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E6D5F2" w14:textId="77777777" w:rsidR="00825EF7" w:rsidRDefault="00000000">
      <w:pPr>
        <w:jc w:val="center"/>
        <w:rPr>
          <w:b/>
          <w:smallCaps/>
          <w:sz w:val="32"/>
          <w:szCs w:val="32"/>
        </w:rPr>
      </w:pPr>
      <w:r>
        <w:rPr>
          <w:b/>
          <w:smallCaps/>
          <w:sz w:val="32"/>
          <w:szCs w:val="32"/>
        </w:rPr>
        <w:t xml:space="preserve">Project Partner Search Form </w:t>
      </w:r>
    </w:p>
    <w:p w14:paraId="69AA61C1" w14:textId="77777777" w:rsidR="00825EF7" w:rsidRDefault="00825EF7">
      <w:pPr>
        <w:spacing w:after="80"/>
      </w:pPr>
    </w:p>
    <w:p w14:paraId="487515D6" w14:textId="77777777" w:rsidR="00825EF7" w:rsidRDefault="00000000">
      <w:pPr>
        <w:spacing w:after="80"/>
      </w:pPr>
      <w:r>
        <w:rPr>
          <w:rFonts w:ascii="MS Gothic" w:eastAsia="MS Gothic" w:hAnsi="MS Gothic" w:cs="MS Gothic"/>
        </w:rPr>
        <w:t>☒</w:t>
      </w:r>
      <w:r>
        <w:t xml:space="preserve"> I offer my expertise to participate as a Partner in a Horizon Europe Project </w:t>
      </w:r>
    </w:p>
    <w:p w14:paraId="4ED37BB9" w14:textId="77777777" w:rsidR="00825EF7" w:rsidRDefault="00000000">
      <w:pPr>
        <w:spacing w:after="80"/>
      </w:pPr>
      <w:r>
        <w:rPr>
          <w:rFonts w:ascii="MS Gothic" w:eastAsia="MS Gothic" w:hAnsi="MS Gothic" w:cs="MS Gothic"/>
        </w:rPr>
        <w:t>☐</w:t>
      </w:r>
      <w:r>
        <w:t xml:space="preserve"> I am planning to coordinate a project and I am looking for Project Partners </w:t>
      </w:r>
    </w:p>
    <w:p w14:paraId="223E3EE7" w14:textId="77777777" w:rsidR="00825EF7" w:rsidRDefault="00825EF7">
      <w:pPr>
        <w:spacing w:after="80"/>
      </w:pPr>
    </w:p>
    <w:p w14:paraId="48FFDD76" w14:textId="77777777" w:rsidR="00825EF7" w:rsidRDefault="00000000">
      <w:pPr>
        <w:pBdr>
          <w:top w:val="single" w:sz="4" w:space="1" w:color="000000"/>
          <w:left w:val="single" w:sz="4" w:space="4" w:color="000000"/>
          <w:bottom w:val="single" w:sz="4" w:space="1" w:color="000000"/>
          <w:right w:val="single" w:sz="4" w:space="4" w:color="000000"/>
        </w:pBdr>
        <w:shd w:val="clear" w:color="auto" w:fill="E6E6E6"/>
        <w:spacing w:after="80"/>
        <w:jc w:val="center"/>
        <w:rPr>
          <w:b/>
        </w:rPr>
      </w:pPr>
      <w:r>
        <w:rPr>
          <w:b/>
        </w:rPr>
        <w:t>TOPICS OF INTEREST</w:t>
      </w:r>
    </w:p>
    <w:p w14:paraId="69DABA76" w14:textId="77777777" w:rsidR="00825EF7" w:rsidRDefault="00000000">
      <w:pPr>
        <w:numPr>
          <w:ilvl w:val="0"/>
          <w:numId w:val="4"/>
        </w:numPr>
        <w:spacing w:after="0"/>
        <w:ind w:left="992"/>
        <w:rPr>
          <w:sz w:val="20"/>
          <w:szCs w:val="20"/>
          <w:highlight w:val="white"/>
        </w:rPr>
      </w:pPr>
      <w:hyperlink r:id="rId8">
        <w:r>
          <w:rPr>
            <w:color w:val="1155CC"/>
            <w:sz w:val="20"/>
            <w:szCs w:val="20"/>
            <w:highlight w:val="white"/>
            <w:u w:val="single"/>
          </w:rPr>
          <w:t>Border Management 2023 (HORIZON-CL3-2023-BM-01)</w:t>
        </w:r>
      </w:hyperlink>
      <w:r>
        <w:rPr>
          <w:color w:val="004494"/>
          <w:sz w:val="20"/>
          <w:szCs w:val="20"/>
          <w:highlight w:val="white"/>
          <w:u w:val="single"/>
        </w:rPr>
        <w:t>, HORIZON-RIA</w:t>
      </w:r>
    </w:p>
    <w:p w14:paraId="07302893" w14:textId="77777777" w:rsidR="00825EF7" w:rsidRDefault="00000000">
      <w:pPr>
        <w:numPr>
          <w:ilvl w:val="0"/>
          <w:numId w:val="4"/>
        </w:numPr>
        <w:spacing w:after="0"/>
        <w:ind w:left="992"/>
        <w:rPr>
          <w:color w:val="004494"/>
          <w:sz w:val="20"/>
          <w:szCs w:val="20"/>
          <w:highlight w:val="white"/>
        </w:rPr>
      </w:pPr>
      <w:hyperlink r:id="rId9">
        <w:r>
          <w:rPr>
            <w:color w:val="1155CC"/>
            <w:sz w:val="20"/>
            <w:szCs w:val="20"/>
            <w:highlight w:val="white"/>
            <w:u w:val="single"/>
          </w:rPr>
          <w:t>Fighting Crime and Terrorism 2023 (HORIZON-CL3-2023-FCT-01)</w:t>
        </w:r>
      </w:hyperlink>
      <w:r>
        <w:rPr>
          <w:color w:val="004494"/>
          <w:sz w:val="20"/>
          <w:szCs w:val="20"/>
          <w:highlight w:val="white"/>
          <w:u w:val="single"/>
        </w:rPr>
        <w:t>, HORIZON-RIA</w:t>
      </w:r>
    </w:p>
    <w:p w14:paraId="5D9136F7" w14:textId="77777777" w:rsidR="00825EF7" w:rsidRDefault="00000000">
      <w:pPr>
        <w:numPr>
          <w:ilvl w:val="0"/>
          <w:numId w:val="4"/>
        </w:numPr>
        <w:spacing w:after="0"/>
        <w:ind w:left="992"/>
        <w:rPr>
          <w:color w:val="004494"/>
          <w:sz w:val="20"/>
          <w:szCs w:val="20"/>
          <w:highlight w:val="white"/>
        </w:rPr>
      </w:pPr>
      <w:hyperlink r:id="rId10">
        <w:r>
          <w:rPr>
            <w:color w:val="1155CC"/>
            <w:sz w:val="20"/>
            <w:szCs w:val="20"/>
            <w:highlight w:val="white"/>
            <w:u w:val="single"/>
          </w:rPr>
          <w:t>Border Management 2023 (HORIZON-CL3-2023-BM-01)</w:t>
        </w:r>
      </w:hyperlink>
      <w:r>
        <w:rPr>
          <w:color w:val="004494"/>
          <w:sz w:val="20"/>
          <w:szCs w:val="20"/>
          <w:highlight w:val="white"/>
          <w:u w:val="single"/>
        </w:rPr>
        <w:t>, HORIZON-IA</w:t>
      </w:r>
    </w:p>
    <w:p w14:paraId="26F677FA" w14:textId="77777777" w:rsidR="00825EF7" w:rsidRDefault="00000000">
      <w:pPr>
        <w:numPr>
          <w:ilvl w:val="0"/>
          <w:numId w:val="4"/>
        </w:numPr>
        <w:spacing w:after="80"/>
        <w:ind w:left="992"/>
        <w:rPr>
          <w:color w:val="004494"/>
          <w:sz w:val="20"/>
          <w:szCs w:val="20"/>
          <w:highlight w:val="white"/>
        </w:rPr>
      </w:pPr>
      <w:hyperlink r:id="rId11">
        <w:r>
          <w:rPr>
            <w:color w:val="1155CC"/>
            <w:sz w:val="20"/>
            <w:szCs w:val="20"/>
            <w:highlight w:val="white"/>
            <w:u w:val="single"/>
          </w:rPr>
          <w:t>Fighting Crime and Terrorism 2023 (HORIZON-CL3-2023-FCT-01), HORIZON-IA</w:t>
        </w:r>
      </w:hyperlink>
    </w:p>
    <w:p w14:paraId="586567EB" w14:textId="77777777" w:rsidR="00825EF7" w:rsidRDefault="00825EF7">
      <w:pPr>
        <w:spacing w:after="80"/>
      </w:pPr>
    </w:p>
    <w:p w14:paraId="455081C1" w14:textId="77777777" w:rsidR="00825EF7" w:rsidRDefault="00000000">
      <w:pPr>
        <w:pBdr>
          <w:top w:val="single" w:sz="4" w:space="1" w:color="000000"/>
          <w:left w:val="single" w:sz="4" w:space="4" w:color="000000"/>
          <w:bottom w:val="single" w:sz="4" w:space="1" w:color="000000"/>
          <w:right w:val="single" w:sz="4" w:space="4" w:color="000000"/>
        </w:pBdr>
        <w:shd w:val="clear" w:color="auto" w:fill="E6E6E6"/>
        <w:spacing w:after="80"/>
        <w:jc w:val="center"/>
        <w:rPr>
          <w:b/>
        </w:rPr>
      </w:pPr>
      <w:r>
        <w:rPr>
          <w:b/>
        </w:rPr>
        <w:t>PARTNER INFORMATION</w:t>
      </w:r>
    </w:p>
    <w:p w14:paraId="3C8EABB8" w14:textId="77777777" w:rsidR="00825EF7" w:rsidRDefault="00825EF7">
      <w:pPr>
        <w:spacing w:after="80"/>
      </w:pPr>
    </w:p>
    <w:p w14:paraId="485E8D2E" w14:textId="77777777" w:rsidR="00825EF7" w:rsidRDefault="00000000">
      <w:pPr>
        <w:rPr>
          <w:i/>
        </w:rPr>
      </w:pPr>
      <w:r>
        <w:rPr>
          <w:rFonts w:ascii="Arial" w:eastAsia="Arial" w:hAnsi="Arial" w:cs="Arial"/>
          <w:sz w:val="30"/>
          <w:szCs w:val="30"/>
        </w:rPr>
        <w:t xml:space="preserve">Specific skills / technologies: Expertise brought to the project by the people / department that will do the </w:t>
      </w:r>
      <w:proofErr w:type="gramStart"/>
      <w:r>
        <w:rPr>
          <w:rFonts w:ascii="Arial" w:eastAsia="Arial" w:hAnsi="Arial" w:cs="Arial"/>
          <w:sz w:val="30"/>
          <w:szCs w:val="30"/>
        </w:rPr>
        <w:t>work</w:t>
      </w:r>
      <w:proofErr w:type="gramEnd"/>
    </w:p>
    <w:p w14:paraId="6E5B07A8" w14:textId="77777777" w:rsidR="00825EF7" w:rsidRDefault="00000000">
      <w:pPr>
        <w:jc w:val="both"/>
        <w:rPr>
          <w:sz w:val="20"/>
          <w:szCs w:val="20"/>
        </w:rPr>
      </w:pPr>
      <w:hyperlink r:id="rId12">
        <w:proofErr w:type="spellStart"/>
        <w:r>
          <w:rPr>
            <w:b/>
            <w:color w:val="1155CC"/>
            <w:sz w:val="20"/>
            <w:szCs w:val="20"/>
            <w:u w:val="single"/>
          </w:rPr>
          <w:t>MLgroup</w:t>
        </w:r>
        <w:proofErr w:type="spellEnd"/>
      </w:hyperlink>
      <w:r>
        <w:rPr>
          <w:sz w:val="20"/>
          <w:szCs w:val="20"/>
        </w:rPr>
        <w:t xml:space="preserve"> is a research group working at the Slovak University of Technology in Bratislava in Slovakia. We offer our rich experience in </w:t>
      </w:r>
      <w:r>
        <w:rPr>
          <w:b/>
          <w:sz w:val="20"/>
          <w:szCs w:val="20"/>
        </w:rPr>
        <w:t>Machine Learning research</w:t>
      </w:r>
      <w:r>
        <w:rPr>
          <w:sz w:val="20"/>
          <w:szCs w:val="20"/>
        </w:rPr>
        <w:t xml:space="preserve"> curated to the needs of the public and our specific partners, with multiple notable cooperations:</w:t>
      </w:r>
    </w:p>
    <w:p w14:paraId="3541B217" w14:textId="77777777" w:rsidR="00825EF7" w:rsidRDefault="00000000">
      <w:pPr>
        <w:numPr>
          <w:ilvl w:val="0"/>
          <w:numId w:val="1"/>
        </w:numPr>
        <w:spacing w:after="0"/>
        <w:jc w:val="both"/>
        <w:rPr>
          <w:rFonts w:ascii="Arial" w:eastAsia="Arial" w:hAnsi="Arial" w:cs="Arial"/>
          <w:sz w:val="20"/>
          <w:szCs w:val="20"/>
        </w:rPr>
      </w:pPr>
      <w:r>
        <w:rPr>
          <w:sz w:val="20"/>
          <w:szCs w:val="20"/>
        </w:rPr>
        <w:t xml:space="preserve">In 2020 we created a </w:t>
      </w:r>
      <w:hyperlink r:id="rId13">
        <w:r>
          <w:rPr>
            <w:color w:val="1155CC"/>
            <w:sz w:val="20"/>
            <w:szCs w:val="20"/>
            <w:u w:val="single"/>
          </w:rPr>
          <w:t xml:space="preserve">collaborative workspace with the </w:t>
        </w:r>
      </w:hyperlink>
      <w:hyperlink r:id="rId14">
        <w:r>
          <w:rPr>
            <w:b/>
            <w:color w:val="1155CC"/>
            <w:sz w:val="20"/>
            <w:szCs w:val="20"/>
            <w:u w:val="single"/>
          </w:rPr>
          <w:t>National Bank of Slovakia</w:t>
        </w:r>
      </w:hyperlink>
      <w:r>
        <w:rPr>
          <w:sz w:val="20"/>
          <w:szCs w:val="20"/>
        </w:rPr>
        <w:t xml:space="preserve"> on multiple research topics, including financial data prediction and analysis of publicly accessible information of financial institutions.</w:t>
      </w:r>
    </w:p>
    <w:p w14:paraId="3459F226" w14:textId="77777777" w:rsidR="00825EF7" w:rsidRDefault="00000000">
      <w:pPr>
        <w:numPr>
          <w:ilvl w:val="0"/>
          <w:numId w:val="1"/>
        </w:numPr>
        <w:spacing w:after="0"/>
        <w:jc w:val="both"/>
        <w:rPr>
          <w:rFonts w:ascii="Arial" w:eastAsia="Arial" w:hAnsi="Arial" w:cs="Arial"/>
          <w:sz w:val="20"/>
          <w:szCs w:val="20"/>
        </w:rPr>
      </w:pPr>
      <w:r>
        <w:rPr>
          <w:sz w:val="20"/>
          <w:szCs w:val="20"/>
        </w:rPr>
        <w:t xml:space="preserve">In cooperation with </w:t>
      </w:r>
      <w:r>
        <w:rPr>
          <w:b/>
          <w:sz w:val="20"/>
          <w:szCs w:val="20"/>
        </w:rPr>
        <w:t xml:space="preserve">Eye Clinic, Faculty of Medicine, Slovak Health University in </w:t>
      </w:r>
      <w:proofErr w:type="gramStart"/>
      <w:r>
        <w:rPr>
          <w:b/>
          <w:sz w:val="20"/>
          <w:szCs w:val="20"/>
        </w:rPr>
        <w:t xml:space="preserve">Bratislava,  </w:t>
      </w:r>
      <w:proofErr w:type="spellStart"/>
      <w:r>
        <w:rPr>
          <w:b/>
          <w:sz w:val="20"/>
          <w:szCs w:val="20"/>
        </w:rPr>
        <w:t>Antolská</w:t>
      </w:r>
      <w:proofErr w:type="spellEnd"/>
      <w:proofErr w:type="gramEnd"/>
      <w:r>
        <w:rPr>
          <w:b/>
          <w:sz w:val="20"/>
          <w:szCs w:val="20"/>
        </w:rPr>
        <w:t xml:space="preserve"> SZU / Ophthalmology Department and Hospital in </w:t>
      </w:r>
      <w:proofErr w:type="spellStart"/>
      <w:r>
        <w:rPr>
          <w:b/>
          <w:sz w:val="20"/>
          <w:szCs w:val="20"/>
        </w:rPr>
        <w:t>Malacky</w:t>
      </w:r>
      <w:proofErr w:type="spellEnd"/>
      <w:r>
        <w:rPr>
          <w:sz w:val="20"/>
          <w:szCs w:val="20"/>
        </w:rPr>
        <w:t xml:space="preserve"> we have developed systems for eye diseases diagnostics on digital images of the retinal background.</w:t>
      </w:r>
    </w:p>
    <w:p w14:paraId="79AB74D1" w14:textId="77777777" w:rsidR="00825EF7" w:rsidRDefault="00000000">
      <w:pPr>
        <w:numPr>
          <w:ilvl w:val="0"/>
          <w:numId w:val="1"/>
        </w:numPr>
        <w:jc w:val="both"/>
        <w:rPr>
          <w:sz w:val="20"/>
          <w:szCs w:val="20"/>
        </w:rPr>
      </w:pPr>
      <w:r>
        <w:rPr>
          <w:sz w:val="20"/>
          <w:szCs w:val="20"/>
        </w:rPr>
        <w:t xml:space="preserve">In cooperation with the </w:t>
      </w:r>
      <w:r>
        <w:rPr>
          <w:b/>
          <w:sz w:val="20"/>
          <w:szCs w:val="20"/>
        </w:rPr>
        <w:t>Second Department of Neurology, Medical School of Comenius University and University Hospital in Bratislava</w:t>
      </w:r>
      <w:r>
        <w:rPr>
          <w:sz w:val="20"/>
          <w:szCs w:val="20"/>
        </w:rPr>
        <w:t>, we have developed an application used for clinical assessment during the finger-tapping test (FTT).</w:t>
      </w:r>
    </w:p>
    <w:p w14:paraId="41AD6E09" w14:textId="77777777" w:rsidR="00825EF7" w:rsidRDefault="00000000">
      <w:pPr>
        <w:jc w:val="both"/>
        <w:rPr>
          <w:sz w:val="20"/>
          <w:szCs w:val="20"/>
        </w:rPr>
      </w:pPr>
      <w:r>
        <w:rPr>
          <w:sz w:val="20"/>
          <w:szCs w:val="20"/>
        </w:rPr>
        <w:t>We have experience with creating and curating databases for ML research, and we have multiple ML datasets that we can offer:</w:t>
      </w:r>
    </w:p>
    <w:p w14:paraId="35632FB4" w14:textId="77777777" w:rsidR="00825EF7" w:rsidRDefault="00000000">
      <w:pPr>
        <w:numPr>
          <w:ilvl w:val="0"/>
          <w:numId w:val="2"/>
        </w:numPr>
        <w:spacing w:after="0"/>
        <w:jc w:val="both"/>
        <w:rPr>
          <w:sz w:val="20"/>
          <w:szCs w:val="20"/>
        </w:rPr>
      </w:pPr>
      <w:r>
        <w:rPr>
          <w:sz w:val="20"/>
          <w:szCs w:val="20"/>
        </w:rPr>
        <w:t xml:space="preserve">Over half a million articles scraped from Slovak online newspapers from multiple sources spanning from 2017 to 2023 (upon request, methodology </w:t>
      </w:r>
      <w:hyperlink r:id="rId15">
        <w:r>
          <w:rPr>
            <w:color w:val="1155CC"/>
            <w:sz w:val="20"/>
            <w:szCs w:val="20"/>
            <w:u w:val="single"/>
          </w:rPr>
          <w:t>described here</w:t>
        </w:r>
      </w:hyperlink>
      <w:r>
        <w:rPr>
          <w:sz w:val="20"/>
          <w:szCs w:val="20"/>
        </w:rPr>
        <w:t>).</w:t>
      </w:r>
    </w:p>
    <w:p w14:paraId="3929DD77" w14:textId="77777777" w:rsidR="00825EF7" w:rsidRDefault="00000000">
      <w:pPr>
        <w:numPr>
          <w:ilvl w:val="0"/>
          <w:numId w:val="2"/>
        </w:numPr>
        <w:spacing w:after="0"/>
        <w:jc w:val="both"/>
        <w:rPr>
          <w:sz w:val="20"/>
          <w:szCs w:val="20"/>
        </w:rPr>
      </w:pPr>
      <w:r>
        <w:rPr>
          <w:sz w:val="20"/>
          <w:szCs w:val="20"/>
        </w:rPr>
        <w:t xml:space="preserve">A </w:t>
      </w:r>
      <w:hyperlink r:id="rId16">
        <w:r>
          <w:rPr>
            <w:color w:val="1155CC"/>
            <w:sz w:val="20"/>
            <w:szCs w:val="20"/>
            <w:u w:val="single"/>
          </w:rPr>
          <w:t>database of American Sign Alphabet (ASL)</w:t>
        </w:r>
      </w:hyperlink>
      <w:r>
        <w:rPr>
          <w:sz w:val="20"/>
          <w:szCs w:val="20"/>
        </w:rPr>
        <w:t xml:space="preserve"> static gestures containing 26 alphabetic and 9 numeric characters stored as color, infrared and depth images (34,125 images in total). </w:t>
      </w:r>
    </w:p>
    <w:p w14:paraId="1621E63D" w14:textId="77777777" w:rsidR="00825EF7" w:rsidRDefault="00000000">
      <w:pPr>
        <w:numPr>
          <w:ilvl w:val="0"/>
          <w:numId w:val="2"/>
        </w:numPr>
        <w:spacing w:after="0"/>
        <w:jc w:val="both"/>
        <w:rPr>
          <w:sz w:val="20"/>
          <w:szCs w:val="20"/>
        </w:rPr>
      </w:pPr>
      <w:r>
        <w:rPr>
          <w:sz w:val="20"/>
          <w:szCs w:val="20"/>
        </w:rPr>
        <w:t>In collaboration with the Department of Electronics and Informatics, Vrije Universiteit Brussel, we created a detailed list of existing datasets containing images of human eyes (</w:t>
      </w:r>
      <w:hyperlink r:id="rId17">
        <w:r>
          <w:rPr>
            <w:color w:val="1155CC"/>
            <w:sz w:val="20"/>
            <w:szCs w:val="20"/>
            <w:u w:val="single"/>
          </w:rPr>
          <w:t>more than 150 datasets available</w:t>
        </w:r>
      </w:hyperlink>
      <w:r>
        <w:rPr>
          <w:sz w:val="20"/>
          <w:szCs w:val="20"/>
        </w:rPr>
        <w:t xml:space="preserve">). </w:t>
      </w:r>
    </w:p>
    <w:p w14:paraId="2D8A7AFE" w14:textId="77777777" w:rsidR="00825EF7" w:rsidRDefault="00000000">
      <w:pPr>
        <w:numPr>
          <w:ilvl w:val="0"/>
          <w:numId w:val="2"/>
        </w:numPr>
        <w:jc w:val="both"/>
        <w:rPr>
          <w:sz w:val="20"/>
          <w:szCs w:val="20"/>
        </w:rPr>
      </w:pPr>
      <w:r>
        <w:rPr>
          <w:sz w:val="20"/>
          <w:szCs w:val="20"/>
        </w:rPr>
        <w:t>Fundus images for diabetic retinopathy segmentation annotated by a medical professional (upon request, methodology described here).</w:t>
      </w:r>
    </w:p>
    <w:p w14:paraId="349D2B08" w14:textId="77777777" w:rsidR="00825EF7" w:rsidRDefault="00000000">
      <w:pPr>
        <w:jc w:val="both"/>
        <w:rPr>
          <w:sz w:val="20"/>
          <w:szCs w:val="20"/>
        </w:rPr>
      </w:pPr>
      <w:r>
        <w:rPr>
          <w:sz w:val="20"/>
          <w:szCs w:val="20"/>
        </w:rPr>
        <w:t>We have also led and successfully finished multiple project within national grant schemes (6 x VEGA, 1 x KEGA, 1X APVV) and our team members have previous experience with Horizon projects (</w:t>
      </w:r>
      <w:hyperlink r:id="rId18">
        <w:r>
          <w:rPr>
            <w:color w:val="1155CC"/>
            <w:sz w:val="20"/>
            <w:szCs w:val="20"/>
            <w:u w:val="single"/>
          </w:rPr>
          <w:t>HBB-NEXT project</w:t>
        </w:r>
      </w:hyperlink>
      <w:r>
        <w:rPr>
          <w:sz w:val="20"/>
          <w:szCs w:val="20"/>
        </w:rPr>
        <w:t xml:space="preserve">  (FP7-ICT-2011-7-287848) and </w:t>
      </w:r>
      <w:hyperlink r:id="rId19">
        <w:r>
          <w:rPr>
            <w:color w:val="1155CC"/>
            <w:sz w:val="20"/>
            <w:szCs w:val="20"/>
            <w:u w:val="single"/>
          </w:rPr>
          <w:t>H2020 Newton project</w:t>
        </w:r>
      </w:hyperlink>
      <w:r>
        <w:rPr>
          <w:sz w:val="20"/>
          <w:szCs w:val="20"/>
        </w:rPr>
        <w:t xml:space="preserve"> – (ICT-20 2015))</w:t>
      </w:r>
    </w:p>
    <w:p w14:paraId="0C8893B2" w14:textId="77777777" w:rsidR="00825EF7" w:rsidRDefault="00000000">
      <w:pPr>
        <w:jc w:val="both"/>
        <w:rPr>
          <w:sz w:val="20"/>
          <w:szCs w:val="20"/>
        </w:rPr>
      </w:pPr>
      <w:r>
        <w:rPr>
          <w:sz w:val="20"/>
          <w:szCs w:val="20"/>
        </w:rPr>
        <w:t>We are interested in multiple research areas, including:</w:t>
      </w:r>
    </w:p>
    <w:p w14:paraId="6E96D992" w14:textId="77777777" w:rsidR="00825EF7" w:rsidRDefault="00000000">
      <w:pPr>
        <w:numPr>
          <w:ilvl w:val="0"/>
          <w:numId w:val="5"/>
        </w:numPr>
        <w:spacing w:after="0"/>
        <w:jc w:val="both"/>
        <w:rPr>
          <w:rFonts w:ascii="Arial" w:eastAsia="Arial" w:hAnsi="Arial" w:cs="Arial"/>
          <w:b/>
          <w:sz w:val="20"/>
          <w:szCs w:val="20"/>
        </w:rPr>
      </w:pPr>
      <w:r>
        <w:rPr>
          <w:b/>
          <w:sz w:val="20"/>
          <w:szCs w:val="20"/>
        </w:rPr>
        <w:lastRenderedPageBreak/>
        <w:t xml:space="preserve">use of AI in medicine: </w:t>
      </w:r>
      <w:r>
        <w:rPr>
          <w:sz w:val="20"/>
          <w:szCs w:val="20"/>
        </w:rPr>
        <w:t xml:space="preserve">we have been working on deploying AI in diagnoses of </w:t>
      </w:r>
      <w:hyperlink r:id="rId20">
        <w:r>
          <w:rPr>
            <w:color w:val="1155CC"/>
            <w:sz w:val="20"/>
            <w:szCs w:val="20"/>
            <w:u w:val="single"/>
          </w:rPr>
          <w:t>retinal damage</w:t>
        </w:r>
      </w:hyperlink>
      <w:r>
        <w:rPr>
          <w:sz w:val="20"/>
          <w:szCs w:val="20"/>
        </w:rPr>
        <w:t xml:space="preserve">, </w:t>
      </w:r>
      <w:hyperlink r:id="rId21">
        <w:r>
          <w:rPr>
            <w:color w:val="1155CC"/>
            <w:sz w:val="20"/>
            <w:szCs w:val="20"/>
            <w:u w:val="single"/>
          </w:rPr>
          <w:t>different cognitive disorders</w:t>
        </w:r>
      </w:hyperlink>
      <w:r>
        <w:rPr>
          <w:sz w:val="20"/>
          <w:szCs w:val="20"/>
        </w:rPr>
        <w:t xml:space="preserve"> and differential diagnosis of Parkinson's disease and dystonic tremor.</w:t>
      </w:r>
    </w:p>
    <w:p w14:paraId="2C25A1F0" w14:textId="77777777" w:rsidR="00825EF7" w:rsidRDefault="00000000">
      <w:pPr>
        <w:numPr>
          <w:ilvl w:val="0"/>
          <w:numId w:val="5"/>
        </w:numPr>
        <w:spacing w:after="0"/>
        <w:jc w:val="both"/>
        <w:rPr>
          <w:rFonts w:ascii="Arial" w:eastAsia="Arial" w:hAnsi="Arial" w:cs="Arial"/>
          <w:b/>
          <w:sz w:val="20"/>
          <w:szCs w:val="20"/>
        </w:rPr>
      </w:pPr>
      <w:r>
        <w:rPr>
          <w:b/>
          <w:sz w:val="20"/>
          <w:szCs w:val="20"/>
        </w:rPr>
        <w:t xml:space="preserve">use of AI in time-series and sequential analysis: </w:t>
      </w:r>
      <w:r>
        <w:rPr>
          <w:sz w:val="20"/>
          <w:szCs w:val="20"/>
        </w:rPr>
        <w:t xml:space="preserve">financial analysis and text sentiment within </w:t>
      </w:r>
      <w:hyperlink r:id="rId22">
        <w:proofErr w:type="spellStart"/>
        <w:r>
          <w:rPr>
            <w:color w:val="1155CC"/>
            <w:sz w:val="20"/>
            <w:szCs w:val="20"/>
            <w:u w:val="single"/>
          </w:rPr>
          <w:t>INOLab</w:t>
        </w:r>
        <w:proofErr w:type="spellEnd"/>
        <w:r>
          <w:rPr>
            <w:color w:val="1155CC"/>
            <w:sz w:val="20"/>
            <w:szCs w:val="20"/>
            <w:u w:val="single"/>
          </w:rPr>
          <w:t xml:space="preserve"> workspace</w:t>
        </w:r>
      </w:hyperlink>
      <w:r>
        <w:rPr>
          <w:sz w:val="20"/>
          <w:szCs w:val="20"/>
        </w:rPr>
        <w:t>, sound event classification</w:t>
      </w:r>
    </w:p>
    <w:p w14:paraId="3AC23D3E" w14:textId="77777777" w:rsidR="00825EF7" w:rsidRDefault="00000000">
      <w:pPr>
        <w:numPr>
          <w:ilvl w:val="0"/>
          <w:numId w:val="5"/>
        </w:numPr>
        <w:spacing w:after="0"/>
        <w:jc w:val="both"/>
        <w:rPr>
          <w:rFonts w:ascii="Arial" w:eastAsia="Arial" w:hAnsi="Arial" w:cs="Arial"/>
          <w:b/>
          <w:sz w:val="20"/>
          <w:szCs w:val="20"/>
        </w:rPr>
      </w:pPr>
      <w:r>
        <w:rPr>
          <w:b/>
          <w:sz w:val="20"/>
          <w:szCs w:val="20"/>
        </w:rPr>
        <w:t xml:space="preserve">neural networks theory and application: </w:t>
      </w:r>
      <w:hyperlink r:id="rId23">
        <w:r>
          <w:rPr>
            <w:color w:val="1155CC"/>
            <w:sz w:val="20"/>
            <w:szCs w:val="20"/>
            <w:u w:val="single"/>
          </w:rPr>
          <w:t>The potentiality of increasing the robustness of CNN</w:t>
        </w:r>
      </w:hyperlink>
      <w:r>
        <w:rPr>
          <w:sz w:val="20"/>
          <w:szCs w:val="20"/>
        </w:rPr>
        <w:t xml:space="preserve"> for image classification using the concept of fixed filters in CNN architectures,</w:t>
      </w:r>
      <w:r>
        <w:rPr>
          <w:b/>
          <w:sz w:val="20"/>
          <w:szCs w:val="20"/>
        </w:rPr>
        <w:t xml:space="preserve"> </w:t>
      </w:r>
      <w:hyperlink r:id="rId24">
        <w:r>
          <w:rPr>
            <w:color w:val="1155CC"/>
            <w:sz w:val="20"/>
            <w:szCs w:val="20"/>
            <w:u w:val="single"/>
          </w:rPr>
          <w:t>Algebraic Zero Error Training Method for Neural Networks Achieving Least Upper Bounds on Neurons and Layers</w:t>
        </w:r>
      </w:hyperlink>
    </w:p>
    <w:p w14:paraId="48B4512F" w14:textId="77777777" w:rsidR="00825EF7" w:rsidRDefault="00000000">
      <w:pPr>
        <w:numPr>
          <w:ilvl w:val="0"/>
          <w:numId w:val="5"/>
        </w:numPr>
        <w:spacing w:after="0"/>
        <w:jc w:val="both"/>
        <w:rPr>
          <w:rFonts w:ascii="Arial" w:eastAsia="Arial" w:hAnsi="Arial" w:cs="Arial"/>
          <w:b/>
          <w:sz w:val="20"/>
          <w:szCs w:val="20"/>
        </w:rPr>
      </w:pPr>
      <w:r>
        <w:rPr>
          <w:b/>
          <w:sz w:val="20"/>
          <w:szCs w:val="20"/>
        </w:rPr>
        <w:t xml:space="preserve">use of AI in robotics and industry: </w:t>
      </w:r>
      <w:r>
        <w:rPr>
          <w:sz w:val="20"/>
          <w:szCs w:val="20"/>
        </w:rPr>
        <w:t xml:space="preserve">Human Computer Interaction, robotic welding workplace, </w:t>
      </w:r>
      <w:hyperlink r:id="rId25">
        <w:r>
          <w:rPr>
            <w:color w:val="1155CC"/>
            <w:sz w:val="20"/>
            <w:szCs w:val="20"/>
            <w:u w:val="single"/>
          </w:rPr>
          <w:t>realistic pencil drawing</w:t>
        </w:r>
      </w:hyperlink>
      <w:r>
        <w:rPr>
          <w:sz w:val="20"/>
          <w:szCs w:val="20"/>
        </w:rPr>
        <w:t>, vehicle speed detection, violence detection</w:t>
      </w:r>
    </w:p>
    <w:p w14:paraId="489B53DC" w14:textId="77777777" w:rsidR="00825EF7" w:rsidRDefault="00000000">
      <w:pPr>
        <w:numPr>
          <w:ilvl w:val="0"/>
          <w:numId w:val="5"/>
        </w:numPr>
        <w:spacing w:after="0"/>
        <w:jc w:val="both"/>
        <w:rPr>
          <w:rFonts w:ascii="Arial" w:eastAsia="Arial" w:hAnsi="Arial" w:cs="Arial"/>
          <w:b/>
          <w:sz w:val="20"/>
          <w:szCs w:val="20"/>
        </w:rPr>
      </w:pPr>
      <w:r>
        <w:rPr>
          <w:b/>
          <w:sz w:val="20"/>
          <w:szCs w:val="20"/>
        </w:rPr>
        <w:t xml:space="preserve">use of AI in biometrics: </w:t>
      </w:r>
      <w:r>
        <w:rPr>
          <w:sz w:val="20"/>
          <w:szCs w:val="20"/>
        </w:rPr>
        <w:t>iris recognition (</w:t>
      </w:r>
      <w:hyperlink r:id="rId26">
        <w:r>
          <w:rPr>
            <w:color w:val="1155CC"/>
            <w:sz w:val="20"/>
            <w:szCs w:val="20"/>
            <w:u w:val="single"/>
          </w:rPr>
          <w:t>our overview of existing datasets</w:t>
        </w:r>
      </w:hyperlink>
      <w:r>
        <w:rPr>
          <w:sz w:val="20"/>
          <w:szCs w:val="20"/>
        </w:rPr>
        <w:t xml:space="preserve">), face recognition (face detection using GANs, face quality assessment, </w:t>
      </w:r>
      <w:hyperlink r:id="rId27">
        <w:proofErr w:type="spellStart"/>
        <w:r>
          <w:rPr>
            <w:color w:val="1155CC"/>
            <w:sz w:val="20"/>
            <w:szCs w:val="20"/>
            <w:u w:val="single"/>
          </w:rPr>
          <w:t>siamese</w:t>
        </w:r>
        <w:proofErr w:type="spellEnd"/>
        <w:r>
          <w:rPr>
            <w:color w:val="1155CC"/>
            <w:sz w:val="20"/>
            <w:szCs w:val="20"/>
            <w:u w:val="single"/>
          </w:rPr>
          <w:t xml:space="preserve"> networks training</w:t>
        </w:r>
      </w:hyperlink>
      <w:r>
        <w:rPr>
          <w:sz w:val="20"/>
          <w:szCs w:val="20"/>
        </w:rPr>
        <w:t xml:space="preserve">), voice and </w:t>
      </w:r>
      <w:hyperlink r:id="rId28">
        <w:r>
          <w:rPr>
            <w:color w:val="1155CC"/>
            <w:sz w:val="20"/>
            <w:szCs w:val="20"/>
            <w:u w:val="single"/>
          </w:rPr>
          <w:t>speech recognition</w:t>
        </w:r>
      </w:hyperlink>
      <w:r>
        <w:rPr>
          <w:sz w:val="20"/>
          <w:szCs w:val="20"/>
        </w:rPr>
        <w:t>, kinship recognition, genre and authorship classification</w:t>
      </w:r>
    </w:p>
    <w:p w14:paraId="09ED0C52" w14:textId="77777777" w:rsidR="00825EF7" w:rsidRDefault="00000000">
      <w:pPr>
        <w:numPr>
          <w:ilvl w:val="0"/>
          <w:numId w:val="5"/>
        </w:numPr>
        <w:jc w:val="both"/>
        <w:rPr>
          <w:rFonts w:ascii="Arial" w:eastAsia="Arial" w:hAnsi="Arial" w:cs="Arial"/>
          <w:sz w:val="20"/>
          <w:szCs w:val="20"/>
        </w:rPr>
      </w:pPr>
      <w:r>
        <w:rPr>
          <w:b/>
          <w:sz w:val="20"/>
          <w:szCs w:val="20"/>
        </w:rPr>
        <w:t>pattern recognition in image and sound</w:t>
      </w:r>
      <w:r>
        <w:rPr>
          <w:sz w:val="20"/>
          <w:szCs w:val="20"/>
        </w:rPr>
        <w:t xml:space="preserve">: speaker and speech recognition, speech emotion recognition, </w:t>
      </w:r>
      <w:proofErr w:type="gramStart"/>
      <w:r>
        <w:rPr>
          <w:sz w:val="20"/>
          <w:szCs w:val="20"/>
        </w:rPr>
        <w:t>detection</w:t>
      </w:r>
      <w:proofErr w:type="gramEnd"/>
      <w:r>
        <w:rPr>
          <w:sz w:val="20"/>
          <w:szCs w:val="20"/>
        </w:rPr>
        <w:t xml:space="preserve"> and classification of events in audio signals</w:t>
      </w:r>
    </w:p>
    <w:p w14:paraId="65FE60C1" w14:textId="77777777" w:rsidR="00825EF7" w:rsidRDefault="00000000">
      <w:pPr>
        <w:rPr>
          <w:b/>
          <w:u w:val="single"/>
        </w:rPr>
      </w:pPr>
      <w:r>
        <w:rPr>
          <w:b/>
          <w:u w:val="single"/>
        </w:rPr>
        <w:t>Description of the Legal Entity</w:t>
      </w:r>
    </w:p>
    <w:p w14:paraId="6AD2CA71" w14:textId="77777777" w:rsidR="00825EF7" w:rsidRDefault="00000000">
      <w:pPr>
        <w:jc w:val="both"/>
      </w:pPr>
      <w:hyperlink r:id="rId29">
        <w:r>
          <w:rPr>
            <w:b/>
            <w:color w:val="1155CC"/>
            <w:u w:val="single"/>
          </w:rPr>
          <w:t>Slovak University of Technology in Bratislava (STUBA)</w:t>
        </w:r>
      </w:hyperlink>
      <w:r>
        <w:t xml:space="preserve"> is a leading technical university in Slovakia with a long history continuing a legacy of the 270-year-old Mining Academy in </w:t>
      </w:r>
      <w:proofErr w:type="spellStart"/>
      <w:r>
        <w:t>Banská</w:t>
      </w:r>
      <w:proofErr w:type="spellEnd"/>
      <w:r>
        <w:t xml:space="preserve"> </w:t>
      </w:r>
      <w:proofErr w:type="spellStart"/>
      <w:r>
        <w:t>Štiavnica</w:t>
      </w:r>
      <w:proofErr w:type="spellEnd"/>
      <w:r>
        <w:t xml:space="preserve">, where the foundations of vocational and practical learning were established. STUBA offers education in technical fields and involves students in research in natural sciences, computer sciences, construction, architecture, materials technologies, </w:t>
      </w:r>
      <w:proofErr w:type="gramStart"/>
      <w:r>
        <w:t>chemistry</w:t>
      </w:r>
      <w:proofErr w:type="gramEnd"/>
      <w:r>
        <w:t xml:space="preserve"> and food technologies and in 2022 university had around 10000 students.</w:t>
      </w:r>
    </w:p>
    <w:p w14:paraId="33AD3455" w14:textId="77777777" w:rsidR="00825EF7" w:rsidRDefault="00000000">
      <w:pPr>
        <w:jc w:val="both"/>
        <w:rPr>
          <w:sz w:val="20"/>
          <w:szCs w:val="20"/>
        </w:rPr>
      </w:pPr>
      <w:r>
        <w:rPr>
          <w:color w:val="333333"/>
          <w:highlight w:val="white"/>
        </w:rPr>
        <w:t xml:space="preserve">At present, the STU consists of </w:t>
      </w:r>
      <w:hyperlink r:id="rId30">
        <w:r>
          <w:rPr>
            <w:color w:val="971D32"/>
            <w:highlight w:val="white"/>
            <w:u w:val="single"/>
          </w:rPr>
          <w:t>seven faculties</w:t>
        </w:r>
      </w:hyperlink>
      <w:r>
        <w:rPr>
          <w:color w:val="333333"/>
          <w:highlight w:val="white"/>
        </w:rPr>
        <w:t xml:space="preserve"> based in Bratislava and </w:t>
      </w:r>
      <w:proofErr w:type="spellStart"/>
      <w:r>
        <w:rPr>
          <w:color w:val="333333"/>
          <w:highlight w:val="white"/>
        </w:rPr>
        <w:t>Trnava</w:t>
      </w:r>
      <w:proofErr w:type="spellEnd"/>
      <w:r>
        <w:rPr>
          <w:color w:val="333333"/>
          <w:highlight w:val="white"/>
        </w:rPr>
        <w:t xml:space="preserve">. All the faculties provide a study in accredited study programmes within the complex system of a bachelor, </w:t>
      </w:r>
      <w:proofErr w:type="gramStart"/>
      <w:r>
        <w:rPr>
          <w:color w:val="333333"/>
          <w:highlight w:val="white"/>
        </w:rPr>
        <w:t>master</w:t>
      </w:r>
      <w:proofErr w:type="gramEnd"/>
      <w:r>
        <w:rPr>
          <w:color w:val="333333"/>
          <w:highlight w:val="white"/>
        </w:rPr>
        <w:t xml:space="preserve"> and PhD. study. Faculties </w:t>
      </w:r>
      <w:proofErr w:type="spellStart"/>
      <w:r>
        <w:rPr>
          <w:color w:val="333333"/>
          <w:highlight w:val="white"/>
        </w:rPr>
        <w:t>realise</w:t>
      </w:r>
      <w:proofErr w:type="spellEnd"/>
      <w:r>
        <w:rPr>
          <w:color w:val="333333"/>
          <w:highlight w:val="white"/>
        </w:rPr>
        <w:t xml:space="preserve"> credit system compatible with the European credit transfer system enabling mutual mobility of students within European Union member countries and a larger European space. In the area of scientific and research activities the STU successfully joins European Union programmes. </w:t>
      </w:r>
    </w:p>
    <w:p w14:paraId="16BD6E48" w14:textId="77777777" w:rsidR="00825EF7" w:rsidRDefault="00000000">
      <w:hyperlink r:id="rId31">
        <w:r>
          <w:rPr>
            <w:b/>
            <w:color w:val="1155CC"/>
            <w:u w:val="single"/>
          </w:rPr>
          <w:t>Faculty of Electrical Engineering and Information Technology (FEI STUBA)</w:t>
        </w:r>
      </w:hyperlink>
      <w:r>
        <w:rPr>
          <w:b/>
        </w:rPr>
        <w:t xml:space="preserve"> </w:t>
      </w:r>
    </w:p>
    <w:p w14:paraId="7C3C8BFB" w14:textId="77777777" w:rsidR="00825EF7" w:rsidRDefault="00000000">
      <w:pPr>
        <w:jc w:val="both"/>
        <w:rPr>
          <w:sz w:val="2"/>
          <w:szCs w:val="2"/>
        </w:rPr>
      </w:pPr>
      <w:r>
        <w:rPr>
          <w:sz w:val="20"/>
          <w:szCs w:val="20"/>
        </w:rPr>
        <w:t xml:space="preserve">The beginnings of FEI STUBA are dating back to the year 1941 (in 2021 we celebrated 80th anniversary of education of engineers in the field of electrical engineering, </w:t>
      </w:r>
      <w:proofErr w:type="gramStart"/>
      <w:r>
        <w:rPr>
          <w:sz w:val="20"/>
          <w:szCs w:val="20"/>
        </w:rPr>
        <w:t>informatics</w:t>
      </w:r>
      <w:proofErr w:type="gramEnd"/>
      <w:r>
        <w:rPr>
          <w:sz w:val="20"/>
          <w:szCs w:val="20"/>
        </w:rPr>
        <w:t xml:space="preserve"> and information technologies). Employment rate of our faculty graduates comes up to 100% every year.</w:t>
      </w:r>
    </w:p>
    <w:p w14:paraId="39D3157E" w14:textId="77777777" w:rsidR="00825EF7" w:rsidRDefault="00000000">
      <w:pPr>
        <w:jc w:val="both"/>
        <w:rPr>
          <w:sz w:val="20"/>
          <w:szCs w:val="20"/>
        </w:rPr>
      </w:pPr>
      <w:r>
        <w:rPr>
          <w:sz w:val="20"/>
          <w:szCs w:val="20"/>
        </w:rPr>
        <w:t xml:space="preserve">FEI STUBA offers </w:t>
      </w:r>
      <w:r>
        <w:rPr>
          <w:b/>
          <w:sz w:val="20"/>
          <w:szCs w:val="20"/>
        </w:rPr>
        <w:t xml:space="preserve">8 </w:t>
      </w:r>
      <w:proofErr w:type="spellStart"/>
      <w:r>
        <w:rPr>
          <w:b/>
          <w:sz w:val="20"/>
          <w:szCs w:val="20"/>
        </w:rPr>
        <w:t>Bc</w:t>
      </w:r>
      <w:proofErr w:type="spellEnd"/>
      <w:r>
        <w:rPr>
          <w:b/>
          <w:sz w:val="20"/>
          <w:szCs w:val="20"/>
        </w:rPr>
        <w:t>. study programmes</w:t>
      </w:r>
      <w:r>
        <w:rPr>
          <w:sz w:val="20"/>
          <w:szCs w:val="20"/>
        </w:rPr>
        <w:t xml:space="preserve"> (Applied Informatics, Automotive Mechatronics, Electrical Engineering, Electrical Power </w:t>
      </w:r>
      <w:proofErr w:type="gramStart"/>
      <w:r>
        <w:rPr>
          <w:sz w:val="20"/>
          <w:szCs w:val="20"/>
        </w:rPr>
        <w:t>Engineering,  Electronics</w:t>
      </w:r>
      <w:proofErr w:type="gramEnd"/>
      <w:r>
        <w:rPr>
          <w:sz w:val="20"/>
          <w:szCs w:val="20"/>
        </w:rPr>
        <w:t xml:space="preserve">, Information and Communication Technologies, Nuclear and Physical Engineering, Robotics and Cybernetics), </w:t>
      </w:r>
      <w:r>
        <w:rPr>
          <w:b/>
          <w:sz w:val="20"/>
          <w:szCs w:val="20"/>
        </w:rPr>
        <w:t>9 MSc. study programmes</w:t>
      </w:r>
      <w:r>
        <w:rPr>
          <w:sz w:val="20"/>
          <w:szCs w:val="20"/>
        </w:rPr>
        <w:t xml:space="preserve"> (Applied Electrical Engineering, Applied Informatics, Applied Mechatronics and Electromobility, Electrical Power Engineering, Electronics and Photonics, Multimedia Information and Communication Technologies, Nuclear and Physical Engineering, Space Engineering, Robotics and Cybernetics), and </w:t>
      </w:r>
      <w:r>
        <w:rPr>
          <w:b/>
          <w:sz w:val="20"/>
          <w:szCs w:val="20"/>
        </w:rPr>
        <w:t>10 PhD. study programmes</w:t>
      </w:r>
      <w:r>
        <w:rPr>
          <w:sz w:val="20"/>
          <w:szCs w:val="20"/>
        </w:rPr>
        <w:t xml:space="preserve"> (</w:t>
      </w:r>
      <w:r>
        <w:rPr>
          <w:color w:val="333333"/>
          <w:sz w:val="20"/>
          <w:szCs w:val="20"/>
        </w:rPr>
        <w:t>Applied Informatics, Electrical Power Engineering, Electronics and Photonics, Measurement Technology, Mechatronic Systems, Nuclear Power Engineering, Physical Engineering, Robotics and Cybernetics, Space Engineering, Telecommunications</w:t>
      </w:r>
      <w:r>
        <w:rPr>
          <w:sz w:val="20"/>
          <w:szCs w:val="20"/>
        </w:rPr>
        <w:t>)</w:t>
      </w:r>
    </w:p>
    <w:p w14:paraId="71EC5F9B" w14:textId="77777777" w:rsidR="00825EF7" w:rsidRDefault="00000000">
      <w:pPr>
        <w:jc w:val="both"/>
        <w:rPr>
          <w:color w:val="333333"/>
          <w:sz w:val="20"/>
          <w:szCs w:val="20"/>
        </w:rPr>
      </w:pPr>
      <w:r>
        <w:rPr>
          <w:b/>
          <w:sz w:val="20"/>
          <w:szCs w:val="20"/>
        </w:rPr>
        <w:t>FEI STUBA in numbers</w:t>
      </w:r>
      <w:r>
        <w:rPr>
          <w:sz w:val="20"/>
          <w:szCs w:val="20"/>
        </w:rPr>
        <w:t xml:space="preserve"> (year 2022): 18.4 million EUR budget, </w:t>
      </w:r>
      <w:proofErr w:type="spellStart"/>
      <w:r>
        <w:rPr>
          <w:sz w:val="20"/>
          <w:szCs w:val="20"/>
        </w:rPr>
        <w:t>cca</w:t>
      </w:r>
      <w:proofErr w:type="spellEnd"/>
      <w:r>
        <w:rPr>
          <w:sz w:val="20"/>
          <w:szCs w:val="20"/>
        </w:rPr>
        <w:t xml:space="preserve">  2300 students, 286 teaching and research staff, 85 domestic research projects, 35 international research projects (24 H2020 projects), </w:t>
      </w:r>
      <w:hyperlink r:id="rId32">
        <w:r>
          <w:rPr>
            <w:color w:val="1155CC"/>
            <w:sz w:val="20"/>
            <w:szCs w:val="20"/>
            <w:u w:val="single"/>
          </w:rPr>
          <w:t>10 institutes</w:t>
        </w:r>
      </w:hyperlink>
      <w:r>
        <w:rPr>
          <w:sz w:val="20"/>
          <w:szCs w:val="20"/>
        </w:rPr>
        <w:t xml:space="preserve">, many </w:t>
      </w:r>
      <w:hyperlink r:id="rId33">
        <w:r>
          <w:rPr>
            <w:color w:val="1155CC"/>
            <w:sz w:val="20"/>
            <w:szCs w:val="20"/>
            <w:u w:val="single"/>
          </w:rPr>
          <w:t>high-tech &amp; innovative laboratories</w:t>
        </w:r>
      </w:hyperlink>
      <w:r>
        <w:rPr>
          <w:color w:val="333333"/>
          <w:sz w:val="20"/>
          <w:szCs w:val="20"/>
        </w:rPr>
        <w:t>.</w:t>
      </w:r>
    </w:p>
    <w:p w14:paraId="141CBF89" w14:textId="77777777" w:rsidR="00825EF7" w:rsidRDefault="00825EF7">
      <w:pPr>
        <w:spacing w:after="0" w:line="240" w:lineRule="auto"/>
      </w:pPr>
    </w:p>
    <w:p w14:paraId="2DECB8EC" w14:textId="77777777" w:rsidR="00825EF7" w:rsidRDefault="00000000">
      <w:pPr>
        <w:pBdr>
          <w:top w:val="single" w:sz="4" w:space="1" w:color="000000"/>
          <w:left w:val="single" w:sz="4" w:space="4" w:color="000000"/>
          <w:bottom w:val="single" w:sz="4" w:space="1" w:color="000000"/>
          <w:right w:val="single" w:sz="4" w:space="4" w:color="000000"/>
        </w:pBdr>
        <w:spacing w:after="80"/>
      </w:pPr>
      <w:r>
        <w:rPr>
          <w:rFonts w:ascii="MS Gothic" w:eastAsia="MS Gothic" w:hAnsi="MS Gothic" w:cs="MS Gothic"/>
        </w:rPr>
        <w:t>☒</w:t>
      </w:r>
      <w:r>
        <w:t xml:space="preserve"> Higher Education</w:t>
      </w:r>
      <w:r>
        <w:tab/>
      </w:r>
      <w:r>
        <w:tab/>
      </w:r>
      <w:r>
        <w:rPr>
          <w:rFonts w:ascii="MS Gothic" w:eastAsia="MS Gothic" w:hAnsi="MS Gothic" w:cs="MS Gothic"/>
        </w:rPr>
        <w:t>☐</w:t>
      </w:r>
      <w:r>
        <w:t xml:space="preserve"> Research Institution</w:t>
      </w:r>
      <w:r>
        <w:tab/>
      </w:r>
      <w:r>
        <w:tab/>
      </w:r>
      <w:r>
        <w:tab/>
      </w:r>
      <w:r>
        <w:tab/>
      </w:r>
      <w:r>
        <w:rPr>
          <w:rFonts w:ascii="MS Gothic" w:eastAsia="MS Gothic" w:hAnsi="MS Gothic" w:cs="MS Gothic"/>
        </w:rPr>
        <w:t>☐</w:t>
      </w:r>
      <w:r>
        <w:t xml:space="preserve"> Public Administration</w:t>
      </w:r>
    </w:p>
    <w:p w14:paraId="6D7EFA84" w14:textId="77777777" w:rsidR="00825EF7" w:rsidRDefault="00000000">
      <w:pPr>
        <w:pBdr>
          <w:top w:val="single" w:sz="4" w:space="1" w:color="000000"/>
          <w:left w:val="single" w:sz="4" w:space="4" w:color="000000"/>
          <w:bottom w:val="single" w:sz="4" w:space="1" w:color="000000"/>
          <w:right w:val="single" w:sz="4" w:space="4" w:color="000000"/>
        </w:pBdr>
      </w:pPr>
      <w:r>
        <w:rPr>
          <w:rFonts w:ascii="MS Gothic" w:eastAsia="MS Gothic" w:hAnsi="MS Gothic" w:cs="MS Gothic"/>
        </w:rPr>
        <w:t>☐</w:t>
      </w:r>
      <w:r>
        <w:t xml:space="preserve"> Industry /SME</w:t>
      </w:r>
      <w:r>
        <w:tab/>
      </w:r>
      <w:r>
        <w:tab/>
      </w:r>
      <w:r>
        <w:rPr>
          <w:rFonts w:ascii="MS Gothic" w:eastAsia="MS Gothic" w:hAnsi="MS Gothic" w:cs="MS Gothic"/>
        </w:rPr>
        <w:t>☐</w:t>
      </w:r>
      <w:r>
        <w:t xml:space="preserve"> NGO</w:t>
      </w:r>
      <w:r>
        <w:tab/>
      </w:r>
      <w:r>
        <w:tab/>
      </w:r>
      <w:r>
        <w:tab/>
      </w:r>
      <w:r>
        <w:tab/>
      </w:r>
      <w:r>
        <w:tab/>
      </w:r>
      <w:r>
        <w:tab/>
      </w:r>
      <w:r>
        <w:rPr>
          <w:rFonts w:ascii="MS Gothic" w:eastAsia="MS Gothic" w:hAnsi="MS Gothic" w:cs="MS Gothic"/>
        </w:rPr>
        <w:t>☐</w:t>
      </w:r>
      <w:r>
        <w:t xml:space="preserve"> Other: </w:t>
      </w:r>
      <w:r>
        <w:rPr>
          <w:b/>
          <w:i/>
        </w:rPr>
        <w:t>Please specify</w:t>
      </w:r>
    </w:p>
    <w:p w14:paraId="3B5D906A" w14:textId="77777777" w:rsidR="00825EF7" w:rsidRDefault="00825EF7">
      <w:pPr>
        <w:rPr>
          <w:b/>
          <w:u w:val="single"/>
        </w:rPr>
      </w:pPr>
    </w:p>
    <w:p w14:paraId="0F7A1318" w14:textId="77777777" w:rsidR="00825EF7" w:rsidRDefault="00000000">
      <w:pPr>
        <w:rPr>
          <w:b/>
          <w:u w:val="single"/>
        </w:rPr>
      </w:pPr>
      <w:r>
        <w:rPr>
          <w:b/>
          <w:u w:val="single"/>
        </w:rPr>
        <w:t>Description of the (Research) Team</w:t>
      </w:r>
    </w:p>
    <w:p w14:paraId="593B385D" w14:textId="77777777" w:rsidR="00825EF7" w:rsidRDefault="00000000">
      <w:pPr>
        <w:jc w:val="both"/>
        <w:rPr>
          <w:sz w:val="20"/>
          <w:szCs w:val="20"/>
        </w:rPr>
      </w:pPr>
      <w:hyperlink r:id="rId34">
        <w:proofErr w:type="spellStart"/>
        <w:r>
          <w:rPr>
            <w:b/>
            <w:color w:val="1155CC"/>
            <w:sz w:val="20"/>
            <w:szCs w:val="20"/>
            <w:u w:val="single"/>
          </w:rPr>
          <w:t>MLgroup</w:t>
        </w:r>
        <w:proofErr w:type="spellEnd"/>
      </w:hyperlink>
      <w:r>
        <w:rPr>
          <w:sz w:val="20"/>
          <w:szCs w:val="20"/>
        </w:rPr>
        <w:t xml:space="preserve"> is a research group working at the Slovak University of Technology in Bratislava in Slovakia. It has been active in machine learning research since 2008 and primarily focuses on artificial intelligence, machine learning, medicine, </w:t>
      </w:r>
      <w:proofErr w:type="gramStart"/>
      <w:r>
        <w:rPr>
          <w:sz w:val="20"/>
          <w:szCs w:val="20"/>
        </w:rPr>
        <w:t>biometrics</w:t>
      </w:r>
      <w:proofErr w:type="gramEnd"/>
      <w:r>
        <w:rPr>
          <w:sz w:val="20"/>
          <w:szCs w:val="20"/>
        </w:rPr>
        <w:t xml:space="preserve"> and digital cultures. The team comprises 15 researchers, post-</w:t>
      </w:r>
      <w:proofErr w:type="gramStart"/>
      <w:r>
        <w:rPr>
          <w:sz w:val="20"/>
          <w:szCs w:val="20"/>
        </w:rPr>
        <w:t>docs</w:t>
      </w:r>
      <w:proofErr w:type="gramEnd"/>
      <w:r>
        <w:rPr>
          <w:sz w:val="20"/>
          <w:szCs w:val="20"/>
        </w:rPr>
        <w:t xml:space="preserve"> and doctoral students, led by prof. M. </w:t>
      </w:r>
      <w:proofErr w:type="spellStart"/>
      <w:r>
        <w:rPr>
          <w:sz w:val="20"/>
          <w:szCs w:val="20"/>
        </w:rPr>
        <w:t>Oravec</w:t>
      </w:r>
      <w:proofErr w:type="spellEnd"/>
      <w:r>
        <w:rPr>
          <w:sz w:val="20"/>
          <w:szCs w:val="20"/>
        </w:rPr>
        <w:t xml:space="preserve"> and prof. J. </w:t>
      </w:r>
      <w:proofErr w:type="spellStart"/>
      <w:r>
        <w:rPr>
          <w:sz w:val="20"/>
          <w:szCs w:val="20"/>
        </w:rPr>
        <w:t>Pavlovičová</w:t>
      </w:r>
      <w:proofErr w:type="spellEnd"/>
      <w:r>
        <w:rPr>
          <w:sz w:val="20"/>
          <w:szCs w:val="20"/>
        </w:rPr>
        <w:t xml:space="preserve">. </w:t>
      </w:r>
    </w:p>
    <w:p w14:paraId="4FEE2DE9" w14:textId="77777777" w:rsidR="00825EF7" w:rsidRDefault="00000000">
      <w:pPr>
        <w:jc w:val="both"/>
        <w:rPr>
          <w:sz w:val="20"/>
          <w:szCs w:val="20"/>
          <w:highlight w:val="white"/>
        </w:rPr>
      </w:pPr>
      <w:r>
        <w:rPr>
          <w:b/>
          <w:sz w:val="20"/>
          <w:szCs w:val="20"/>
          <w:highlight w:val="white"/>
        </w:rPr>
        <w:t xml:space="preserve">Miloš </w:t>
      </w:r>
      <w:proofErr w:type="spellStart"/>
      <w:r>
        <w:rPr>
          <w:b/>
          <w:sz w:val="20"/>
          <w:szCs w:val="20"/>
          <w:highlight w:val="white"/>
        </w:rPr>
        <w:t>Oravec</w:t>
      </w:r>
      <w:proofErr w:type="spellEnd"/>
      <w:r>
        <w:rPr>
          <w:b/>
          <w:sz w:val="20"/>
          <w:szCs w:val="20"/>
          <w:highlight w:val="white"/>
        </w:rPr>
        <w:t>,</w:t>
      </w:r>
      <w:r>
        <w:rPr>
          <w:sz w:val="20"/>
          <w:szCs w:val="20"/>
          <w:highlight w:val="white"/>
        </w:rPr>
        <w:t xml:space="preserve"> professor (</w:t>
      </w:r>
      <w:hyperlink r:id="rId35">
        <w:r>
          <w:rPr>
            <w:color w:val="1155CC"/>
            <w:sz w:val="20"/>
            <w:szCs w:val="20"/>
            <w:highlight w:val="white"/>
            <w:u w:val="single"/>
          </w:rPr>
          <w:t>ORCID</w:t>
        </w:r>
      </w:hyperlink>
      <w:r>
        <w:rPr>
          <w:sz w:val="20"/>
          <w:szCs w:val="20"/>
          <w:highlight w:val="white"/>
        </w:rPr>
        <w:t xml:space="preserve"> / </w:t>
      </w:r>
      <w:hyperlink r:id="rId36">
        <w:r>
          <w:rPr>
            <w:color w:val="1155CC"/>
            <w:sz w:val="20"/>
            <w:szCs w:val="20"/>
            <w:highlight w:val="white"/>
            <w:u w:val="single"/>
          </w:rPr>
          <w:t>ResearchGate</w:t>
        </w:r>
      </w:hyperlink>
      <w:r>
        <w:rPr>
          <w:sz w:val="20"/>
          <w:szCs w:val="20"/>
          <w:highlight w:val="white"/>
        </w:rPr>
        <w:t xml:space="preserve"> / </w:t>
      </w:r>
      <w:hyperlink r:id="rId37">
        <w:r>
          <w:rPr>
            <w:color w:val="1155CC"/>
            <w:sz w:val="20"/>
            <w:szCs w:val="20"/>
            <w:highlight w:val="white"/>
            <w:u w:val="single"/>
          </w:rPr>
          <w:t>Google Scholar</w:t>
        </w:r>
      </w:hyperlink>
      <w:r>
        <w:rPr>
          <w:sz w:val="20"/>
          <w:szCs w:val="20"/>
          <w:highlight w:val="white"/>
        </w:rPr>
        <w:t xml:space="preserve">) was born in Bratislava, Slovakia. He received the MSc. degree in telecommunication engineering, PhD. degree in applied informatics, and prof. degree in cybernetics from Faculty of Electrical Engineering and Information Technology, Slovak University of Technology (FEI STU), Bratislava, Slovakia in 1990, 2002, and 2014, respectively. He was the dean of the FEI STU and head of the Scientific Council of the Faculty from 2015 to 2023. He is with the Institute of Computer Science and Mathematics of Slovak University of Technology, Slovakia. His research interests include artificial intelligence, machine learning and neural networks, biometrics, data analysis and prediction, signal processing, communication networks, and medical cybernetics. He is active in </w:t>
      </w:r>
      <w:hyperlink r:id="rId38">
        <w:r>
          <w:rPr>
            <w:color w:val="467FE7"/>
            <w:sz w:val="20"/>
            <w:szCs w:val="20"/>
            <w:highlight w:val="white"/>
          </w:rPr>
          <w:t>Machine Learning Group (</w:t>
        </w:r>
        <w:proofErr w:type="spellStart"/>
        <w:r>
          <w:rPr>
            <w:color w:val="467FE7"/>
            <w:sz w:val="20"/>
            <w:szCs w:val="20"/>
            <w:highlight w:val="white"/>
          </w:rPr>
          <w:t>MLgroup</w:t>
        </w:r>
        <w:proofErr w:type="spellEnd"/>
        <w:r>
          <w:rPr>
            <w:color w:val="467FE7"/>
            <w:sz w:val="20"/>
            <w:szCs w:val="20"/>
            <w:highlight w:val="white"/>
          </w:rPr>
          <w:t>)</w:t>
        </w:r>
      </w:hyperlink>
      <w:r>
        <w:rPr>
          <w:sz w:val="20"/>
          <w:szCs w:val="20"/>
          <w:highlight w:val="white"/>
        </w:rPr>
        <w:t xml:space="preserve"> at FEI STU in Bratislava. </w:t>
      </w:r>
    </w:p>
    <w:p w14:paraId="7F643395" w14:textId="77777777" w:rsidR="00825EF7" w:rsidRDefault="00000000">
      <w:pPr>
        <w:jc w:val="both"/>
        <w:rPr>
          <w:sz w:val="20"/>
          <w:szCs w:val="20"/>
          <w:highlight w:val="white"/>
        </w:rPr>
      </w:pPr>
      <w:proofErr w:type="spellStart"/>
      <w:r>
        <w:rPr>
          <w:b/>
          <w:sz w:val="20"/>
          <w:szCs w:val="20"/>
          <w:highlight w:val="white"/>
        </w:rPr>
        <w:t>Jarmila</w:t>
      </w:r>
      <w:proofErr w:type="spellEnd"/>
      <w:r>
        <w:rPr>
          <w:b/>
          <w:sz w:val="20"/>
          <w:szCs w:val="20"/>
          <w:highlight w:val="white"/>
        </w:rPr>
        <w:t xml:space="preserve"> </w:t>
      </w:r>
      <w:proofErr w:type="spellStart"/>
      <w:r>
        <w:rPr>
          <w:b/>
          <w:sz w:val="20"/>
          <w:szCs w:val="20"/>
          <w:highlight w:val="white"/>
        </w:rPr>
        <w:t>Pavlovičová</w:t>
      </w:r>
      <w:proofErr w:type="spellEnd"/>
      <w:r>
        <w:rPr>
          <w:b/>
          <w:sz w:val="20"/>
          <w:szCs w:val="20"/>
          <w:highlight w:val="white"/>
        </w:rPr>
        <w:t>,</w:t>
      </w:r>
      <w:r>
        <w:rPr>
          <w:sz w:val="20"/>
          <w:szCs w:val="20"/>
          <w:highlight w:val="white"/>
        </w:rPr>
        <w:t xml:space="preserve"> professor</w:t>
      </w:r>
      <w:r>
        <w:rPr>
          <w:b/>
          <w:sz w:val="20"/>
          <w:szCs w:val="20"/>
          <w:highlight w:val="white"/>
        </w:rPr>
        <w:t xml:space="preserve"> </w:t>
      </w:r>
      <w:r>
        <w:rPr>
          <w:sz w:val="20"/>
          <w:szCs w:val="20"/>
          <w:highlight w:val="white"/>
        </w:rPr>
        <w:t>(</w:t>
      </w:r>
      <w:hyperlink r:id="rId39">
        <w:r>
          <w:rPr>
            <w:color w:val="1155CC"/>
            <w:sz w:val="20"/>
            <w:szCs w:val="20"/>
            <w:highlight w:val="white"/>
            <w:u w:val="single"/>
          </w:rPr>
          <w:t>ORCID</w:t>
        </w:r>
      </w:hyperlink>
      <w:r>
        <w:rPr>
          <w:sz w:val="20"/>
          <w:szCs w:val="20"/>
          <w:highlight w:val="white"/>
        </w:rPr>
        <w:t xml:space="preserve"> / </w:t>
      </w:r>
      <w:hyperlink r:id="rId40">
        <w:r>
          <w:rPr>
            <w:color w:val="1155CC"/>
            <w:sz w:val="20"/>
            <w:szCs w:val="20"/>
            <w:highlight w:val="white"/>
            <w:u w:val="single"/>
          </w:rPr>
          <w:t>Research Gate</w:t>
        </w:r>
      </w:hyperlink>
      <w:r>
        <w:rPr>
          <w:sz w:val="20"/>
          <w:szCs w:val="20"/>
          <w:highlight w:val="white"/>
        </w:rPr>
        <w:t xml:space="preserve"> / </w:t>
      </w:r>
      <w:hyperlink r:id="rId41">
        <w:r>
          <w:rPr>
            <w:color w:val="1155CC"/>
            <w:sz w:val="20"/>
            <w:szCs w:val="20"/>
            <w:highlight w:val="white"/>
            <w:u w:val="single"/>
          </w:rPr>
          <w:t>Google Scholar</w:t>
        </w:r>
      </w:hyperlink>
      <w:r>
        <w:rPr>
          <w:sz w:val="20"/>
          <w:szCs w:val="20"/>
          <w:highlight w:val="white"/>
        </w:rPr>
        <w:t>) at the Institute of Robotics and Cybernetics, Faculty of Electrical Engineering and Information Technology, Slovak University of Technology (FEI STU) in Bratislava, Slovakia. She received her MSc. and PhD. degrees in Telecommunications from Slovak University of Technology in Bratislava. Her research interests include artificial intelligence, digital signal and image processing, computer vision and pattern recognition with applications mainly in biomedicine.  She is active in Machine Learning Group (</w:t>
      </w:r>
      <w:proofErr w:type="spellStart"/>
      <w:r>
        <w:rPr>
          <w:sz w:val="20"/>
          <w:szCs w:val="20"/>
          <w:highlight w:val="white"/>
        </w:rPr>
        <w:t>MLgroup</w:t>
      </w:r>
      <w:proofErr w:type="spellEnd"/>
      <w:r>
        <w:rPr>
          <w:sz w:val="20"/>
          <w:szCs w:val="20"/>
          <w:highlight w:val="white"/>
        </w:rPr>
        <w:t xml:space="preserve">) at FEI STU in Bratislava. </w:t>
      </w:r>
    </w:p>
    <w:p w14:paraId="421BE991" w14:textId="77777777" w:rsidR="00825EF7" w:rsidRDefault="00000000">
      <w:pPr>
        <w:pBdr>
          <w:top w:val="none" w:sz="0" w:space="0" w:color="000000"/>
          <w:bottom w:val="none" w:sz="0" w:space="0" w:color="000000"/>
          <w:right w:val="none" w:sz="0" w:space="0" w:color="000000"/>
          <w:between w:val="none" w:sz="0" w:space="0" w:color="000000"/>
        </w:pBdr>
        <w:shd w:val="clear" w:color="auto" w:fill="FFFFFF"/>
        <w:spacing w:after="300"/>
        <w:jc w:val="both"/>
        <w:rPr>
          <w:b/>
          <w:color w:val="467FE7"/>
          <w:sz w:val="20"/>
          <w:szCs w:val="20"/>
          <w:highlight w:val="white"/>
        </w:rPr>
      </w:pPr>
      <w:proofErr w:type="spellStart"/>
      <w:r>
        <w:rPr>
          <w:b/>
          <w:sz w:val="20"/>
          <w:szCs w:val="20"/>
          <w:highlight w:val="white"/>
        </w:rPr>
        <w:t>Juraj</w:t>
      </w:r>
      <w:proofErr w:type="spellEnd"/>
      <w:r>
        <w:rPr>
          <w:b/>
          <w:sz w:val="20"/>
          <w:szCs w:val="20"/>
          <w:highlight w:val="white"/>
        </w:rPr>
        <w:t xml:space="preserve"> </w:t>
      </w:r>
      <w:proofErr w:type="spellStart"/>
      <w:r>
        <w:rPr>
          <w:b/>
          <w:sz w:val="20"/>
          <w:szCs w:val="20"/>
          <w:highlight w:val="white"/>
        </w:rPr>
        <w:t>Kačur</w:t>
      </w:r>
      <w:proofErr w:type="spellEnd"/>
      <w:r>
        <w:rPr>
          <w:b/>
          <w:sz w:val="20"/>
          <w:szCs w:val="20"/>
          <w:highlight w:val="white"/>
        </w:rPr>
        <w:t xml:space="preserve">, </w:t>
      </w:r>
      <w:r>
        <w:rPr>
          <w:sz w:val="20"/>
          <w:szCs w:val="20"/>
          <w:highlight w:val="white"/>
        </w:rPr>
        <w:t>associated professor (</w:t>
      </w:r>
      <w:hyperlink r:id="rId42">
        <w:r>
          <w:rPr>
            <w:color w:val="1155CC"/>
            <w:sz w:val="20"/>
            <w:szCs w:val="20"/>
            <w:highlight w:val="white"/>
            <w:u w:val="single"/>
          </w:rPr>
          <w:t>ORCID</w:t>
        </w:r>
      </w:hyperlink>
      <w:r>
        <w:rPr>
          <w:sz w:val="20"/>
          <w:szCs w:val="20"/>
          <w:highlight w:val="white"/>
        </w:rPr>
        <w:t xml:space="preserve"> / Research Gate / Google Scholar) AI, speech and voice recognition, neural networks theory</w:t>
      </w:r>
    </w:p>
    <w:p w14:paraId="43DC450E" w14:textId="77777777" w:rsidR="00825EF7" w:rsidRDefault="00000000">
      <w:pPr>
        <w:pBdr>
          <w:top w:val="none" w:sz="0" w:space="0" w:color="000000"/>
          <w:bottom w:val="none" w:sz="0" w:space="0" w:color="000000"/>
          <w:right w:val="none" w:sz="0" w:space="0" w:color="000000"/>
          <w:between w:val="none" w:sz="0" w:space="0" w:color="000000"/>
        </w:pBdr>
        <w:shd w:val="clear" w:color="auto" w:fill="FFFFFF"/>
        <w:spacing w:after="300"/>
        <w:jc w:val="both"/>
        <w:rPr>
          <w:sz w:val="20"/>
          <w:szCs w:val="20"/>
          <w:highlight w:val="white"/>
        </w:rPr>
      </w:pPr>
      <w:proofErr w:type="spellStart"/>
      <w:r>
        <w:rPr>
          <w:b/>
          <w:sz w:val="20"/>
          <w:szCs w:val="20"/>
          <w:highlight w:val="white"/>
        </w:rPr>
        <w:t>Radoslav</w:t>
      </w:r>
      <w:proofErr w:type="spellEnd"/>
      <w:r>
        <w:rPr>
          <w:b/>
          <w:sz w:val="20"/>
          <w:szCs w:val="20"/>
          <w:highlight w:val="white"/>
        </w:rPr>
        <w:t xml:space="preserve"> </w:t>
      </w:r>
      <w:proofErr w:type="spellStart"/>
      <w:r>
        <w:rPr>
          <w:b/>
          <w:sz w:val="20"/>
          <w:szCs w:val="20"/>
          <w:highlight w:val="white"/>
        </w:rPr>
        <w:t>Vargic</w:t>
      </w:r>
      <w:proofErr w:type="spellEnd"/>
      <w:r>
        <w:rPr>
          <w:b/>
          <w:sz w:val="20"/>
          <w:szCs w:val="20"/>
          <w:highlight w:val="white"/>
        </w:rPr>
        <w:t xml:space="preserve">, </w:t>
      </w:r>
      <w:r>
        <w:rPr>
          <w:sz w:val="20"/>
          <w:szCs w:val="20"/>
          <w:highlight w:val="white"/>
        </w:rPr>
        <w:t>associated professor (</w:t>
      </w:r>
      <w:hyperlink r:id="rId43">
        <w:r>
          <w:rPr>
            <w:color w:val="1155CC"/>
            <w:sz w:val="20"/>
            <w:szCs w:val="20"/>
            <w:highlight w:val="white"/>
            <w:u w:val="single"/>
          </w:rPr>
          <w:t>ORCID</w:t>
        </w:r>
      </w:hyperlink>
      <w:r>
        <w:rPr>
          <w:sz w:val="20"/>
          <w:szCs w:val="20"/>
          <w:highlight w:val="white"/>
        </w:rPr>
        <w:t xml:space="preserve"> / </w:t>
      </w:r>
      <w:hyperlink r:id="rId44">
        <w:r>
          <w:rPr>
            <w:color w:val="1155CC"/>
            <w:sz w:val="20"/>
            <w:szCs w:val="20"/>
            <w:highlight w:val="white"/>
            <w:u w:val="single"/>
          </w:rPr>
          <w:t>Research Gate</w:t>
        </w:r>
      </w:hyperlink>
      <w:r>
        <w:rPr>
          <w:sz w:val="20"/>
          <w:szCs w:val="20"/>
          <w:highlight w:val="white"/>
        </w:rPr>
        <w:t xml:space="preserve"> / </w:t>
      </w:r>
      <w:hyperlink r:id="rId45">
        <w:r>
          <w:rPr>
            <w:color w:val="1155CC"/>
            <w:sz w:val="20"/>
            <w:szCs w:val="20"/>
            <w:highlight w:val="white"/>
            <w:u w:val="single"/>
          </w:rPr>
          <w:t>Google Scholar</w:t>
        </w:r>
      </w:hyperlink>
      <w:r>
        <w:rPr>
          <w:sz w:val="20"/>
          <w:szCs w:val="20"/>
          <w:highlight w:val="white"/>
        </w:rPr>
        <w:t>), AI, neural networks, time-frequency analysis, signal and image  processing with emphasis on wavelets  and multimedia processing, eye tracking and Brain Computer Interaction (BCI).</w:t>
      </w:r>
    </w:p>
    <w:p w14:paraId="7451FAB5" w14:textId="77777777" w:rsidR="00825EF7" w:rsidRDefault="00000000">
      <w:pPr>
        <w:pBdr>
          <w:top w:val="none" w:sz="0" w:space="0" w:color="000000"/>
          <w:bottom w:val="none" w:sz="0" w:space="0" w:color="000000"/>
          <w:right w:val="none" w:sz="0" w:space="0" w:color="000000"/>
          <w:between w:val="none" w:sz="0" w:space="0" w:color="000000"/>
        </w:pBdr>
        <w:shd w:val="clear" w:color="auto" w:fill="FFFFFF"/>
        <w:spacing w:after="300"/>
        <w:rPr>
          <w:sz w:val="20"/>
          <w:szCs w:val="20"/>
          <w:highlight w:val="white"/>
        </w:rPr>
      </w:pPr>
      <w:proofErr w:type="spellStart"/>
      <w:r>
        <w:rPr>
          <w:b/>
          <w:sz w:val="20"/>
          <w:szCs w:val="20"/>
          <w:highlight w:val="white"/>
        </w:rPr>
        <w:t>Slavomír</w:t>
      </w:r>
      <w:proofErr w:type="spellEnd"/>
      <w:r>
        <w:rPr>
          <w:b/>
          <w:sz w:val="20"/>
          <w:szCs w:val="20"/>
          <w:highlight w:val="white"/>
        </w:rPr>
        <w:t xml:space="preserve"> </w:t>
      </w:r>
      <w:proofErr w:type="spellStart"/>
      <w:r>
        <w:rPr>
          <w:b/>
          <w:sz w:val="20"/>
          <w:szCs w:val="20"/>
          <w:highlight w:val="white"/>
        </w:rPr>
        <w:t>Kajan</w:t>
      </w:r>
      <w:proofErr w:type="spellEnd"/>
      <w:r>
        <w:rPr>
          <w:b/>
          <w:sz w:val="20"/>
          <w:szCs w:val="20"/>
          <w:highlight w:val="white"/>
        </w:rPr>
        <w:t>,</w:t>
      </w:r>
      <w:r>
        <w:rPr>
          <w:sz w:val="20"/>
          <w:szCs w:val="20"/>
          <w:highlight w:val="white"/>
        </w:rPr>
        <w:t xml:space="preserve"> </w:t>
      </w:r>
      <w:proofErr w:type="spellStart"/>
      <w:r>
        <w:rPr>
          <w:sz w:val="20"/>
          <w:szCs w:val="20"/>
          <w:highlight w:val="white"/>
        </w:rPr>
        <w:t>assistent</w:t>
      </w:r>
      <w:proofErr w:type="spellEnd"/>
      <w:r>
        <w:rPr>
          <w:sz w:val="20"/>
          <w:szCs w:val="20"/>
          <w:highlight w:val="white"/>
        </w:rPr>
        <w:t xml:space="preserve"> professor, (</w:t>
      </w:r>
      <w:hyperlink r:id="rId46">
        <w:r>
          <w:rPr>
            <w:color w:val="1155CC"/>
            <w:sz w:val="20"/>
            <w:szCs w:val="20"/>
            <w:highlight w:val="white"/>
            <w:u w:val="single"/>
          </w:rPr>
          <w:t>ORCID</w:t>
        </w:r>
      </w:hyperlink>
      <w:r>
        <w:rPr>
          <w:sz w:val="20"/>
          <w:szCs w:val="20"/>
          <w:highlight w:val="white"/>
        </w:rPr>
        <w:t xml:space="preserve"> / </w:t>
      </w:r>
      <w:hyperlink r:id="rId47">
        <w:r>
          <w:rPr>
            <w:color w:val="1155CC"/>
            <w:sz w:val="20"/>
            <w:szCs w:val="20"/>
            <w:highlight w:val="white"/>
            <w:u w:val="single"/>
          </w:rPr>
          <w:t>Research Gate</w:t>
        </w:r>
      </w:hyperlink>
      <w:r>
        <w:rPr>
          <w:sz w:val="20"/>
          <w:szCs w:val="20"/>
          <w:highlight w:val="white"/>
        </w:rPr>
        <w:t xml:space="preserve"> / Google Scholar), neural networks, object detection and classification, human computer interaction, AI in medicine</w:t>
      </w:r>
    </w:p>
    <w:p w14:paraId="080BDCAE" w14:textId="77777777" w:rsidR="00825EF7" w:rsidRDefault="00000000">
      <w:pPr>
        <w:pBdr>
          <w:top w:val="none" w:sz="0" w:space="0" w:color="000000"/>
          <w:bottom w:val="none" w:sz="0" w:space="0" w:color="000000"/>
          <w:right w:val="none" w:sz="0" w:space="0" w:color="000000"/>
          <w:between w:val="none" w:sz="0" w:space="0" w:color="000000"/>
        </w:pBdr>
        <w:shd w:val="clear" w:color="auto" w:fill="FFFFFF"/>
        <w:spacing w:after="300"/>
        <w:rPr>
          <w:sz w:val="20"/>
          <w:szCs w:val="20"/>
          <w:highlight w:val="white"/>
        </w:rPr>
      </w:pPr>
      <w:proofErr w:type="spellStart"/>
      <w:r>
        <w:rPr>
          <w:b/>
          <w:sz w:val="20"/>
          <w:szCs w:val="20"/>
          <w:highlight w:val="white"/>
        </w:rPr>
        <w:t>Ľuboš</w:t>
      </w:r>
      <w:proofErr w:type="spellEnd"/>
      <w:r>
        <w:rPr>
          <w:b/>
          <w:sz w:val="20"/>
          <w:szCs w:val="20"/>
          <w:highlight w:val="white"/>
        </w:rPr>
        <w:t xml:space="preserve"> </w:t>
      </w:r>
      <w:proofErr w:type="spellStart"/>
      <w:r>
        <w:rPr>
          <w:b/>
          <w:sz w:val="20"/>
          <w:szCs w:val="20"/>
          <w:highlight w:val="white"/>
        </w:rPr>
        <w:t>Omelina</w:t>
      </w:r>
      <w:proofErr w:type="spellEnd"/>
      <w:r>
        <w:rPr>
          <w:sz w:val="20"/>
          <w:szCs w:val="20"/>
          <w:highlight w:val="white"/>
        </w:rPr>
        <w:t>, researcher, (</w:t>
      </w:r>
      <w:hyperlink r:id="rId48">
        <w:r>
          <w:rPr>
            <w:color w:val="1155CC"/>
            <w:sz w:val="20"/>
            <w:szCs w:val="20"/>
            <w:highlight w:val="white"/>
            <w:u w:val="single"/>
          </w:rPr>
          <w:t>ORCID</w:t>
        </w:r>
      </w:hyperlink>
      <w:r>
        <w:rPr>
          <w:sz w:val="20"/>
          <w:szCs w:val="20"/>
          <w:highlight w:val="white"/>
        </w:rPr>
        <w:t xml:space="preserve"> / </w:t>
      </w:r>
      <w:hyperlink r:id="rId49">
        <w:r>
          <w:rPr>
            <w:color w:val="1155CC"/>
            <w:sz w:val="20"/>
            <w:szCs w:val="20"/>
            <w:highlight w:val="white"/>
            <w:u w:val="single"/>
          </w:rPr>
          <w:t>Research Gate</w:t>
        </w:r>
      </w:hyperlink>
      <w:r>
        <w:rPr>
          <w:sz w:val="20"/>
          <w:szCs w:val="20"/>
          <w:highlight w:val="white"/>
        </w:rPr>
        <w:t xml:space="preserve"> / </w:t>
      </w:r>
      <w:hyperlink r:id="rId50">
        <w:r>
          <w:rPr>
            <w:color w:val="1155CC"/>
            <w:sz w:val="20"/>
            <w:szCs w:val="20"/>
            <w:highlight w:val="white"/>
            <w:u w:val="single"/>
          </w:rPr>
          <w:t>Google Scholar</w:t>
        </w:r>
      </w:hyperlink>
      <w:r>
        <w:rPr>
          <w:sz w:val="20"/>
          <w:szCs w:val="20"/>
          <w:highlight w:val="white"/>
        </w:rPr>
        <w:t>), AI, biometrics, iris recognition, serious games</w:t>
      </w:r>
    </w:p>
    <w:p w14:paraId="4A1DBA7B" w14:textId="77777777" w:rsidR="00825EF7" w:rsidRDefault="00000000">
      <w:pPr>
        <w:pBdr>
          <w:top w:val="none" w:sz="0" w:space="0" w:color="000000"/>
          <w:bottom w:val="none" w:sz="0" w:space="0" w:color="000000"/>
          <w:right w:val="none" w:sz="0" w:space="0" w:color="000000"/>
          <w:between w:val="none" w:sz="0" w:space="0" w:color="000000"/>
        </w:pBdr>
        <w:shd w:val="clear" w:color="auto" w:fill="FFFFFF"/>
        <w:spacing w:after="300"/>
        <w:rPr>
          <w:sz w:val="20"/>
          <w:szCs w:val="20"/>
          <w:highlight w:val="white"/>
        </w:rPr>
      </w:pPr>
      <w:r>
        <w:rPr>
          <w:b/>
          <w:sz w:val="20"/>
          <w:szCs w:val="20"/>
          <w:highlight w:val="white"/>
        </w:rPr>
        <w:t xml:space="preserve">Dominik </w:t>
      </w:r>
      <w:proofErr w:type="spellStart"/>
      <w:r>
        <w:rPr>
          <w:b/>
          <w:sz w:val="20"/>
          <w:szCs w:val="20"/>
          <w:highlight w:val="white"/>
        </w:rPr>
        <w:t>Sopiak</w:t>
      </w:r>
      <w:proofErr w:type="spellEnd"/>
      <w:r>
        <w:rPr>
          <w:sz w:val="20"/>
          <w:szCs w:val="20"/>
          <w:highlight w:val="white"/>
        </w:rPr>
        <w:t>, researcher, (</w:t>
      </w:r>
      <w:hyperlink r:id="rId51">
        <w:r>
          <w:rPr>
            <w:color w:val="1155CC"/>
            <w:sz w:val="20"/>
            <w:szCs w:val="20"/>
            <w:highlight w:val="white"/>
            <w:u w:val="single"/>
          </w:rPr>
          <w:t>ORCID</w:t>
        </w:r>
      </w:hyperlink>
      <w:r>
        <w:rPr>
          <w:sz w:val="20"/>
          <w:szCs w:val="20"/>
          <w:highlight w:val="white"/>
        </w:rPr>
        <w:t xml:space="preserve"> / </w:t>
      </w:r>
      <w:hyperlink r:id="rId52">
        <w:r>
          <w:rPr>
            <w:color w:val="1155CC"/>
            <w:sz w:val="20"/>
            <w:szCs w:val="20"/>
            <w:highlight w:val="white"/>
            <w:u w:val="single"/>
          </w:rPr>
          <w:t>Research Gate</w:t>
        </w:r>
      </w:hyperlink>
      <w:r>
        <w:rPr>
          <w:sz w:val="20"/>
          <w:szCs w:val="20"/>
          <w:highlight w:val="white"/>
        </w:rPr>
        <w:t xml:space="preserve"> / </w:t>
      </w:r>
      <w:hyperlink r:id="rId53">
        <w:r>
          <w:rPr>
            <w:color w:val="1155CC"/>
            <w:sz w:val="20"/>
            <w:szCs w:val="20"/>
            <w:highlight w:val="white"/>
            <w:u w:val="single"/>
          </w:rPr>
          <w:t>Google Scholar</w:t>
        </w:r>
      </w:hyperlink>
      <w:r>
        <w:rPr>
          <w:sz w:val="20"/>
          <w:szCs w:val="20"/>
          <w:highlight w:val="white"/>
        </w:rPr>
        <w:t>), image and video processing and recognition, machine learning, biometrics, deep learning</w:t>
      </w:r>
    </w:p>
    <w:p w14:paraId="7187CE28" w14:textId="77777777" w:rsidR="00825EF7" w:rsidRDefault="00000000">
      <w:pPr>
        <w:pBdr>
          <w:top w:val="none" w:sz="0" w:space="0" w:color="000000"/>
          <w:bottom w:val="none" w:sz="0" w:space="0" w:color="000000"/>
          <w:right w:val="none" w:sz="0" w:space="0" w:color="000000"/>
          <w:between w:val="none" w:sz="0" w:space="0" w:color="000000"/>
        </w:pBdr>
        <w:shd w:val="clear" w:color="auto" w:fill="FFFFFF"/>
        <w:spacing w:after="300"/>
        <w:rPr>
          <w:sz w:val="20"/>
          <w:szCs w:val="20"/>
          <w:highlight w:val="white"/>
        </w:rPr>
      </w:pPr>
      <w:r>
        <w:rPr>
          <w:b/>
          <w:sz w:val="20"/>
          <w:szCs w:val="20"/>
          <w:highlight w:val="white"/>
        </w:rPr>
        <w:t xml:space="preserve">Veronika </w:t>
      </w:r>
      <w:proofErr w:type="spellStart"/>
      <w:r>
        <w:rPr>
          <w:b/>
          <w:sz w:val="20"/>
          <w:szCs w:val="20"/>
          <w:highlight w:val="white"/>
        </w:rPr>
        <w:t>Kurilová</w:t>
      </w:r>
      <w:proofErr w:type="spellEnd"/>
      <w:r>
        <w:rPr>
          <w:sz w:val="20"/>
          <w:szCs w:val="20"/>
          <w:highlight w:val="white"/>
        </w:rPr>
        <w:t>, researcher, (</w:t>
      </w:r>
      <w:hyperlink r:id="rId54">
        <w:r>
          <w:rPr>
            <w:color w:val="1155CC"/>
            <w:sz w:val="20"/>
            <w:szCs w:val="20"/>
            <w:highlight w:val="white"/>
            <w:u w:val="single"/>
          </w:rPr>
          <w:t>ORCID</w:t>
        </w:r>
      </w:hyperlink>
      <w:r>
        <w:rPr>
          <w:sz w:val="20"/>
          <w:szCs w:val="20"/>
          <w:highlight w:val="white"/>
        </w:rPr>
        <w:t xml:space="preserve"> / </w:t>
      </w:r>
      <w:hyperlink r:id="rId55">
        <w:r>
          <w:rPr>
            <w:color w:val="1155CC"/>
            <w:sz w:val="20"/>
            <w:szCs w:val="20"/>
            <w:highlight w:val="white"/>
            <w:u w:val="single"/>
          </w:rPr>
          <w:t>Research Gate</w:t>
        </w:r>
      </w:hyperlink>
      <w:r>
        <w:rPr>
          <w:sz w:val="20"/>
          <w:szCs w:val="20"/>
          <w:highlight w:val="white"/>
        </w:rPr>
        <w:t xml:space="preserve"> / </w:t>
      </w:r>
      <w:hyperlink r:id="rId56">
        <w:r>
          <w:rPr>
            <w:color w:val="1155CC"/>
            <w:sz w:val="20"/>
            <w:szCs w:val="20"/>
            <w:highlight w:val="white"/>
            <w:u w:val="single"/>
          </w:rPr>
          <w:t>Google Scholar</w:t>
        </w:r>
      </w:hyperlink>
      <w:r>
        <w:rPr>
          <w:sz w:val="20"/>
          <w:szCs w:val="20"/>
          <w:highlight w:val="white"/>
        </w:rPr>
        <w:t>), AI, neural networks, classification, detection and segmentation in ophthalmology, mobile applications in medicine</w:t>
      </w:r>
    </w:p>
    <w:p w14:paraId="01FCCDB2" w14:textId="77777777" w:rsidR="00825EF7" w:rsidRDefault="00000000">
      <w:pPr>
        <w:pBdr>
          <w:top w:val="none" w:sz="0" w:space="0" w:color="000000"/>
          <w:bottom w:val="none" w:sz="0" w:space="0" w:color="000000"/>
          <w:right w:val="none" w:sz="0" w:space="0" w:color="000000"/>
          <w:between w:val="none" w:sz="0" w:space="0" w:color="000000"/>
        </w:pBdr>
        <w:shd w:val="clear" w:color="auto" w:fill="FFFFFF"/>
        <w:spacing w:after="300"/>
        <w:rPr>
          <w:sz w:val="20"/>
          <w:szCs w:val="20"/>
          <w:highlight w:val="white"/>
        </w:rPr>
      </w:pPr>
      <w:proofErr w:type="spellStart"/>
      <w:r>
        <w:rPr>
          <w:b/>
          <w:sz w:val="20"/>
          <w:szCs w:val="20"/>
          <w:highlight w:val="white"/>
        </w:rPr>
        <w:t>Jozef</w:t>
      </w:r>
      <w:proofErr w:type="spellEnd"/>
      <w:r>
        <w:rPr>
          <w:b/>
          <w:sz w:val="20"/>
          <w:szCs w:val="20"/>
          <w:highlight w:val="white"/>
        </w:rPr>
        <w:t xml:space="preserve"> Goga</w:t>
      </w:r>
      <w:r>
        <w:rPr>
          <w:sz w:val="20"/>
          <w:szCs w:val="20"/>
          <w:highlight w:val="white"/>
        </w:rPr>
        <w:t xml:space="preserve">, researcher, (ORCID / </w:t>
      </w:r>
      <w:hyperlink r:id="rId57">
        <w:r>
          <w:rPr>
            <w:color w:val="1155CC"/>
            <w:sz w:val="20"/>
            <w:szCs w:val="20"/>
            <w:highlight w:val="white"/>
            <w:u w:val="single"/>
          </w:rPr>
          <w:t>Research Gate</w:t>
        </w:r>
      </w:hyperlink>
      <w:r>
        <w:rPr>
          <w:sz w:val="20"/>
          <w:szCs w:val="20"/>
          <w:highlight w:val="white"/>
        </w:rPr>
        <w:t xml:space="preserve"> / Google Scholar</w:t>
      </w:r>
      <w:proofErr w:type="gramStart"/>
      <w:r>
        <w:rPr>
          <w:sz w:val="20"/>
          <w:szCs w:val="20"/>
          <w:highlight w:val="white"/>
        </w:rPr>
        <w:t>),AI</w:t>
      </w:r>
      <w:proofErr w:type="gramEnd"/>
      <w:r>
        <w:rPr>
          <w:sz w:val="20"/>
          <w:szCs w:val="20"/>
          <w:highlight w:val="white"/>
        </w:rPr>
        <w:t xml:space="preserve">, neural networks, classification, detection and segmentation, robotic system programming </w:t>
      </w:r>
    </w:p>
    <w:p w14:paraId="5A6BCE33" w14:textId="77777777" w:rsidR="00825EF7" w:rsidRDefault="00000000">
      <w:pPr>
        <w:pBdr>
          <w:top w:val="none" w:sz="0" w:space="0" w:color="000000"/>
          <w:bottom w:val="none" w:sz="0" w:space="0" w:color="000000"/>
          <w:right w:val="none" w:sz="0" w:space="0" w:color="000000"/>
          <w:between w:val="none" w:sz="0" w:space="0" w:color="000000"/>
        </w:pBdr>
        <w:shd w:val="clear" w:color="auto" w:fill="FFFFFF"/>
        <w:spacing w:after="300"/>
        <w:rPr>
          <w:sz w:val="20"/>
          <w:szCs w:val="20"/>
          <w:highlight w:val="white"/>
        </w:rPr>
      </w:pPr>
      <w:r>
        <w:rPr>
          <w:b/>
          <w:sz w:val="20"/>
          <w:szCs w:val="20"/>
          <w:highlight w:val="white"/>
        </w:rPr>
        <w:t xml:space="preserve">Zuzana </w:t>
      </w:r>
      <w:proofErr w:type="spellStart"/>
      <w:r>
        <w:rPr>
          <w:b/>
          <w:sz w:val="20"/>
          <w:szCs w:val="20"/>
          <w:highlight w:val="white"/>
        </w:rPr>
        <w:t>Rábeková</w:t>
      </w:r>
      <w:proofErr w:type="spellEnd"/>
      <w:r>
        <w:rPr>
          <w:sz w:val="20"/>
          <w:szCs w:val="20"/>
          <w:highlight w:val="white"/>
        </w:rPr>
        <w:t xml:space="preserve">, </w:t>
      </w:r>
      <w:proofErr w:type="spellStart"/>
      <w:r>
        <w:rPr>
          <w:sz w:val="20"/>
          <w:szCs w:val="20"/>
          <w:highlight w:val="white"/>
        </w:rPr>
        <w:t>assistent</w:t>
      </w:r>
      <w:proofErr w:type="spellEnd"/>
      <w:r>
        <w:rPr>
          <w:sz w:val="20"/>
          <w:szCs w:val="20"/>
          <w:highlight w:val="white"/>
        </w:rPr>
        <w:t xml:space="preserve"> professor, (</w:t>
      </w:r>
      <w:hyperlink r:id="rId58">
        <w:r>
          <w:rPr>
            <w:color w:val="1155CC"/>
            <w:sz w:val="20"/>
            <w:szCs w:val="20"/>
            <w:highlight w:val="white"/>
            <w:u w:val="single"/>
          </w:rPr>
          <w:t>ORCID</w:t>
        </w:r>
      </w:hyperlink>
      <w:r>
        <w:rPr>
          <w:sz w:val="20"/>
          <w:szCs w:val="20"/>
          <w:highlight w:val="white"/>
        </w:rPr>
        <w:t xml:space="preserve"> / </w:t>
      </w:r>
      <w:hyperlink r:id="rId59">
        <w:r>
          <w:rPr>
            <w:color w:val="1155CC"/>
            <w:sz w:val="20"/>
            <w:szCs w:val="20"/>
            <w:highlight w:val="white"/>
            <w:u w:val="single"/>
          </w:rPr>
          <w:t>Research Gate</w:t>
        </w:r>
      </w:hyperlink>
      <w:r>
        <w:rPr>
          <w:sz w:val="20"/>
          <w:szCs w:val="20"/>
          <w:highlight w:val="white"/>
        </w:rPr>
        <w:t xml:space="preserve"> / Google Scholar), image processing, Natural Language Processing (NLP) in media sector</w:t>
      </w:r>
    </w:p>
    <w:p w14:paraId="74D25EA2" w14:textId="77777777" w:rsidR="00825EF7" w:rsidRDefault="00000000">
      <w:pPr>
        <w:pBdr>
          <w:top w:val="none" w:sz="0" w:space="0" w:color="000000"/>
          <w:bottom w:val="none" w:sz="0" w:space="0" w:color="000000"/>
          <w:right w:val="none" w:sz="0" w:space="0" w:color="000000"/>
          <w:between w:val="none" w:sz="0" w:space="0" w:color="000000"/>
        </w:pBdr>
        <w:shd w:val="clear" w:color="auto" w:fill="FFFFFF"/>
        <w:spacing w:after="300"/>
        <w:rPr>
          <w:sz w:val="20"/>
          <w:szCs w:val="20"/>
          <w:highlight w:val="white"/>
        </w:rPr>
      </w:pPr>
      <w:r>
        <w:rPr>
          <w:b/>
          <w:sz w:val="20"/>
          <w:szCs w:val="20"/>
          <w:highlight w:val="white"/>
        </w:rPr>
        <w:t xml:space="preserve">Boris </w:t>
      </w:r>
      <w:proofErr w:type="spellStart"/>
      <w:r>
        <w:rPr>
          <w:b/>
          <w:sz w:val="20"/>
          <w:szCs w:val="20"/>
          <w:highlight w:val="white"/>
        </w:rPr>
        <w:t>Puterka</w:t>
      </w:r>
      <w:proofErr w:type="spellEnd"/>
      <w:r>
        <w:rPr>
          <w:sz w:val="20"/>
          <w:szCs w:val="20"/>
          <w:highlight w:val="white"/>
        </w:rPr>
        <w:t xml:space="preserve">, PhD. student, (ORCID / </w:t>
      </w:r>
      <w:hyperlink r:id="rId60">
        <w:r>
          <w:rPr>
            <w:color w:val="1155CC"/>
            <w:sz w:val="20"/>
            <w:szCs w:val="20"/>
            <w:highlight w:val="white"/>
            <w:u w:val="single"/>
          </w:rPr>
          <w:t>Research Gate</w:t>
        </w:r>
      </w:hyperlink>
      <w:r>
        <w:rPr>
          <w:sz w:val="20"/>
          <w:szCs w:val="20"/>
          <w:highlight w:val="white"/>
        </w:rPr>
        <w:t xml:space="preserve"> / Google Scholar), speech and voice emotions recognition</w:t>
      </w:r>
    </w:p>
    <w:p w14:paraId="4585511B" w14:textId="77777777" w:rsidR="00825EF7" w:rsidRDefault="00000000">
      <w:pPr>
        <w:pBdr>
          <w:top w:val="none" w:sz="0" w:space="0" w:color="000000"/>
          <w:bottom w:val="none" w:sz="0" w:space="0" w:color="000000"/>
          <w:right w:val="none" w:sz="0" w:space="0" w:color="000000"/>
          <w:between w:val="none" w:sz="0" w:space="0" w:color="000000"/>
        </w:pBdr>
        <w:shd w:val="clear" w:color="auto" w:fill="FFFFFF"/>
        <w:spacing w:after="300"/>
        <w:rPr>
          <w:b/>
          <w:color w:val="467FE7"/>
          <w:sz w:val="20"/>
          <w:szCs w:val="20"/>
          <w:highlight w:val="white"/>
        </w:rPr>
      </w:pPr>
      <w:r>
        <w:rPr>
          <w:b/>
          <w:sz w:val="20"/>
          <w:szCs w:val="20"/>
          <w:highlight w:val="white"/>
        </w:rPr>
        <w:lastRenderedPageBreak/>
        <w:t xml:space="preserve">Vanesa </w:t>
      </w:r>
      <w:proofErr w:type="spellStart"/>
      <w:r>
        <w:rPr>
          <w:b/>
          <w:sz w:val="20"/>
          <w:szCs w:val="20"/>
          <w:highlight w:val="white"/>
        </w:rPr>
        <w:t>Andicsová</w:t>
      </w:r>
      <w:proofErr w:type="spellEnd"/>
      <w:r>
        <w:rPr>
          <w:sz w:val="20"/>
          <w:szCs w:val="20"/>
          <w:highlight w:val="white"/>
        </w:rPr>
        <w:t>, PhD. student, (</w:t>
      </w:r>
      <w:hyperlink r:id="rId61">
        <w:r>
          <w:rPr>
            <w:color w:val="1155CC"/>
            <w:sz w:val="20"/>
            <w:szCs w:val="20"/>
            <w:highlight w:val="white"/>
            <w:u w:val="single"/>
          </w:rPr>
          <w:t>ORCID</w:t>
        </w:r>
      </w:hyperlink>
      <w:r>
        <w:rPr>
          <w:sz w:val="20"/>
          <w:szCs w:val="20"/>
          <w:highlight w:val="white"/>
        </w:rPr>
        <w:t xml:space="preserve"> / </w:t>
      </w:r>
      <w:hyperlink r:id="rId62">
        <w:r>
          <w:rPr>
            <w:color w:val="1155CC"/>
            <w:sz w:val="20"/>
            <w:szCs w:val="20"/>
            <w:highlight w:val="white"/>
            <w:u w:val="single"/>
          </w:rPr>
          <w:t>Research Gate</w:t>
        </w:r>
      </w:hyperlink>
      <w:r>
        <w:rPr>
          <w:sz w:val="20"/>
          <w:szCs w:val="20"/>
          <w:highlight w:val="white"/>
        </w:rPr>
        <w:t xml:space="preserve"> / Google Scholar), Natural Language Processing, machine learning in financial sector</w:t>
      </w:r>
    </w:p>
    <w:p w14:paraId="26855426" w14:textId="77777777" w:rsidR="00825EF7" w:rsidRDefault="00000000">
      <w:pPr>
        <w:pBdr>
          <w:top w:val="none" w:sz="0" w:space="0" w:color="000000"/>
          <w:bottom w:val="none" w:sz="0" w:space="0" w:color="000000"/>
          <w:right w:val="none" w:sz="0" w:space="0" w:color="000000"/>
          <w:between w:val="none" w:sz="0" w:space="0" w:color="000000"/>
        </w:pBdr>
        <w:shd w:val="clear" w:color="auto" w:fill="FFFFFF"/>
        <w:spacing w:after="300"/>
        <w:rPr>
          <w:b/>
          <w:color w:val="467FE7"/>
          <w:sz w:val="20"/>
          <w:szCs w:val="20"/>
          <w:highlight w:val="white"/>
        </w:rPr>
      </w:pPr>
      <w:r>
        <w:rPr>
          <w:b/>
          <w:sz w:val="20"/>
          <w:szCs w:val="20"/>
          <w:highlight w:val="white"/>
        </w:rPr>
        <w:t xml:space="preserve">Dominik </w:t>
      </w:r>
      <w:proofErr w:type="spellStart"/>
      <w:r>
        <w:rPr>
          <w:b/>
          <w:sz w:val="20"/>
          <w:szCs w:val="20"/>
          <w:highlight w:val="white"/>
        </w:rPr>
        <w:t>Pružinský</w:t>
      </w:r>
      <w:proofErr w:type="spellEnd"/>
      <w:r>
        <w:rPr>
          <w:sz w:val="20"/>
          <w:szCs w:val="20"/>
          <w:highlight w:val="white"/>
        </w:rPr>
        <w:t>, PhD. student, (ORCID / Research Gate / Google Scholar), biometrics, kinship recognition</w:t>
      </w:r>
    </w:p>
    <w:p w14:paraId="63F9F963" w14:textId="77777777" w:rsidR="00825EF7" w:rsidRDefault="00000000">
      <w:pPr>
        <w:pBdr>
          <w:top w:val="none" w:sz="0" w:space="0" w:color="000000"/>
          <w:bottom w:val="none" w:sz="0" w:space="0" w:color="000000"/>
          <w:right w:val="none" w:sz="0" w:space="0" w:color="000000"/>
          <w:between w:val="none" w:sz="0" w:space="0" w:color="000000"/>
        </w:pBdr>
        <w:shd w:val="clear" w:color="auto" w:fill="FFFFFF"/>
        <w:spacing w:after="300"/>
        <w:rPr>
          <w:b/>
          <w:color w:val="467FE7"/>
          <w:sz w:val="20"/>
          <w:szCs w:val="20"/>
          <w:highlight w:val="white"/>
        </w:rPr>
      </w:pPr>
      <w:proofErr w:type="spellStart"/>
      <w:r>
        <w:rPr>
          <w:b/>
          <w:sz w:val="20"/>
          <w:szCs w:val="20"/>
          <w:highlight w:val="white"/>
        </w:rPr>
        <w:t>Péter</w:t>
      </w:r>
      <w:proofErr w:type="spellEnd"/>
      <w:r>
        <w:rPr>
          <w:b/>
          <w:sz w:val="20"/>
          <w:szCs w:val="20"/>
          <w:highlight w:val="white"/>
        </w:rPr>
        <w:t xml:space="preserve"> </w:t>
      </w:r>
      <w:proofErr w:type="spellStart"/>
      <w:r>
        <w:rPr>
          <w:b/>
          <w:sz w:val="20"/>
          <w:szCs w:val="20"/>
          <w:highlight w:val="white"/>
        </w:rPr>
        <w:t>Mácsik</w:t>
      </w:r>
      <w:proofErr w:type="spellEnd"/>
      <w:r>
        <w:rPr>
          <w:sz w:val="20"/>
          <w:szCs w:val="20"/>
          <w:highlight w:val="white"/>
        </w:rPr>
        <w:t xml:space="preserve">, PhD. student, (ORCID / Research Gate / Google Scholar), AI, neural networks, classification, </w:t>
      </w:r>
      <w:proofErr w:type="gramStart"/>
      <w:r>
        <w:rPr>
          <w:sz w:val="20"/>
          <w:szCs w:val="20"/>
          <w:highlight w:val="white"/>
        </w:rPr>
        <w:t>detection</w:t>
      </w:r>
      <w:proofErr w:type="gramEnd"/>
      <w:r>
        <w:rPr>
          <w:sz w:val="20"/>
          <w:szCs w:val="20"/>
          <w:highlight w:val="white"/>
        </w:rPr>
        <w:t xml:space="preserve"> and segmentation in ophthalmology</w:t>
      </w:r>
    </w:p>
    <w:p w14:paraId="07E14507" w14:textId="77777777" w:rsidR="00825EF7" w:rsidRDefault="00000000">
      <w:pPr>
        <w:pBdr>
          <w:top w:val="none" w:sz="0" w:space="0" w:color="000000"/>
          <w:bottom w:val="none" w:sz="0" w:space="0" w:color="000000"/>
          <w:right w:val="none" w:sz="0" w:space="0" w:color="000000"/>
          <w:between w:val="none" w:sz="0" w:space="0" w:color="000000"/>
        </w:pBdr>
        <w:shd w:val="clear" w:color="auto" w:fill="FFFFFF"/>
        <w:spacing w:after="300"/>
        <w:rPr>
          <w:sz w:val="20"/>
          <w:szCs w:val="20"/>
          <w:highlight w:val="white"/>
        </w:rPr>
      </w:pPr>
      <w:r>
        <w:rPr>
          <w:b/>
          <w:sz w:val="20"/>
          <w:szCs w:val="20"/>
          <w:highlight w:val="white"/>
        </w:rPr>
        <w:t xml:space="preserve">Ondrej </w:t>
      </w:r>
      <w:proofErr w:type="spellStart"/>
      <w:r>
        <w:rPr>
          <w:b/>
          <w:sz w:val="20"/>
          <w:szCs w:val="20"/>
          <w:highlight w:val="white"/>
        </w:rPr>
        <w:t>Straka</w:t>
      </w:r>
      <w:proofErr w:type="spellEnd"/>
      <w:r>
        <w:rPr>
          <w:sz w:val="20"/>
          <w:szCs w:val="20"/>
          <w:highlight w:val="white"/>
        </w:rPr>
        <w:t>, PhD. student, (</w:t>
      </w:r>
      <w:hyperlink r:id="rId63">
        <w:r>
          <w:rPr>
            <w:color w:val="1155CC"/>
            <w:sz w:val="20"/>
            <w:szCs w:val="20"/>
            <w:highlight w:val="white"/>
            <w:u w:val="single"/>
          </w:rPr>
          <w:t>ORCID</w:t>
        </w:r>
      </w:hyperlink>
      <w:r>
        <w:rPr>
          <w:sz w:val="20"/>
          <w:szCs w:val="20"/>
          <w:highlight w:val="white"/>
        </w:rPr>
        <w:t xml:space="preserve"> / </w:t>
      </w:r>
      <w:hyperlink r:id="rId64">
        <w:r>
          <w:rPr>
            <w:color w:val="1155CC"/>
            <w:sz w:val="20"/>
            <w:szCs w:val="20"/>
            <w:highlight w:val="white"/>
            <w:u w:val="single"/>
          </w:rPr>
          <w:t>Research Gate</w:t>
        </w:r>
      </w:hyperlink>
      <w:r>
        <w:rPr>
          <w:sz w:val="20"/>
          <w:szCs w:val="20"/>
          <w:highlight w:val="white"/>
        </w:rPr>
        <w:t xml:space="preserve"> / Google Scholar), AI, neural networks, classification, detection and segmentation in ophthalmology</w:t>
      </w:r>
    </w:p>
    <w:p w14:paraId="6821CCE5" w14:textId="77777777" w:rsidR="00825EF7" w:rsidRDefault="00000000">
      <w:pPr>
        <w:rPr>
          <w:b/>
          <w:sz w:val="20"/>
          <w:szCs w:val="20"/>
          <w:u w:val="single"/>
        </w:rPr>
      </w:pPr>
      <w:r>
        <w:rPr>
          <w:b/>
          <w:sz w:val="20"/>
          <w:szCs w:val="20"/>
          <w:u w:val="single"/>
        </w:rPr>
        <w:t>Expertise of the Team Leader</w:t>
      </w:r>
    </w:p>
    <w:p w14:paraId="73BE6599" w14:textId="77777777" w:rsidR="00825EF7" w:rsidRDefault="00000000">
      <w:pPr>
        <w:jc w:val="both"/>
        <w:rPr>
          <w:sz w:val="20"/>
          <w:szCs w:val="20"/>
          <w:highlight w:val="white"/>
        </w:rPr>
      </w:pPr>
      <w:r>
        <w:rPr>
          <w:b/>
          <w:sz w:val="20"/>
          <w:szCs w:val="20"/>
          <w:highlight w:val="white"/>
        </w:rPr>
        <w:t xml:space="preserve">Miloš </w:t>
      </w:r>
      <w:proofErr w:type="spellStart"/>
      <w:r>
        <w:rPr>
          <w:b/>
          <w:sz w:val="20"/>
          <w:szCs w:val="20"/>
          <w:highlight w:val="white"/>
        </w:rPr>
        <w:t>Oravec</w:t>
      </w:r>
      <w:proofErr w:type="spellEnd"/>
      <w:r>
        <w:rPr>
          <w:sz w:val="20"/>
          <w:szCs w:val="20"/>
          <w:highlight w:val="white"/>
        </w:rPr>
        <w:t xml:space="preserve"> (</w:t>
      </w:r>
      <w:hyperlink r:id="rId65">
        <w:r>
          <w:rPr>
            <w:color w:val="1155CC"/>
            <w:sz w:val="20"/>
            <w:szCs w:val="20"/>
            <w:highlight w:val="white"/>
            <w:u w:val="single"/>
          </w:rPr>
          <w:t>ORCID</w:t>
        </w:r>
      </w:hyperlink>
      <w:r>
        <w:rPr>
          <w:sz w:val="20"/>
          <w:szCs w:val="20"/>
          <w:highlight w:val="white"/>
        </w:rPr>
        <w:t xml:space="preserve"> /</w:t>
      </w:r>
      <w:hyperlink r:id="rId66">
        <w:r>
          <w:rPr>
            <w:sz w:val="20"/>
            <w:szCs w:val="20"/>
            <w:highlight w:val="white"/>
          </w:rPr>
          <w:t xml:space="preserve"> </w:t>
        </w:r>
      </w:hyperlink>
      <w:hyperlink r:id="rId67">
        <w:r>
          <w:rPr>
            <w:color w:val="1155CC"/>
            <w:sz w:val="20"/>
            <w:szCs w:val="20"/>
            <w:highlight w:val="white"/>
            <w:u w:val="single"/>
          </w:rPr>
          <w:t>ResearchGate</w:t>
        </w:r>
      </w:hyperlink>
      <w:r>
        <w:rPr>
          <w:sz w:val="20"/>
          <w:szCs w:val="20"/>
          <w:highlight w:val="white"/>
        </w:rPr>
        <w:t xml:space="preserve"> /</w:t>
      </w:r>
      <w:hyperlink r:id="rId68">
        <w:r>
          <w:rPr>
            <w:sz w:val="20"/>
            <w:szCs w:val="20"/>
            <w:highlight w:val="white"/>
          </w:rPr>
          <w:t xml:space="preserve"> </w:t>
        </w:r>
      </w:hyperlink>
      <w:hyperlink r:id="rId69">
        <w:r>
          <w:rPr>
            <w:color w:val="1155CC"/>
            <w:sz w:val="20"/>
            <w:szCs w:val="20"/>
            <w:highlight w:val="white"/>
            <w:u w:val="single"/>
          </w:rPr>
          <w:t>Google Scholar</w:t>
        </w:r>
      </w:hyperlink>
      <w:r>
        <w:rPr>
          <w:sz w:val="20"/>
          <w:szCs w:val="20"/>
          <w:highlight w:val="white"/>
        </w:rPr>
        <w:t>) is a professor at Faculty of Electrical Engineering and Information Technology, Slovak University of Technology (FEI STU), Bratislava, Slovakia. He is with the Institute of Computer Science and Mathematics. His research interests include artificial intelligence, machine learning and neural networks, biometrics, data analysis and prediction, signal processing, communication networks, and medical cybernetics. He is active in</w:t>
      </w:r>
      <w:hyperlink r:id="rId70">
        <w:r>
          <w:rPr>
            <w:sz w:val="20"/>
            <w:szCs w:val="20"/>
            <w:highlight w:val="white"/>
          </w:rPr>
          <w:t xml:space="preserve"> </w:t>
        </w:r>
      </w:hyperlink>
      <w:hyperlink r:id="rId71">
        <w:r>
          <w:rPr>
            <w:color w:val="467FE7"/>
            <w:sz w:val="20"/>
            <w:szCs w:val="20"/>
            <w:highlight w:val="white"/>
          </w:rPr>
          <w:t>Machine Learning Group (</w:t>
        </w:r>
        <w:proofErr w:type="spellStart"/>
        <w:r>
          <w:rPr>
            <w:color w:val="467FE7"/>
            <w:sz w:val="20"/>
            <w:szCs w:val="20"/>
            <w:highlight w:val="white"/>
          </w:rPr>
          <w:t>MLgroup</w:t>
        </w:r>
        <w:proofErr w:type="spellEnd"/>
        <w:r>
          <w:rPr>
            <w:color w:val="467FE7"/>
            <w:sz w:val="20"/>
            <w:szCs w:val="20"/>
            <w:highlight w:val="white"/>
          </w:rPr>
          <w:t>)</w:t>
        </w:r>
      </w:hyperlink>
      <w:r>
        <w:rPr>
          <w:sz w:val="20"/>
          <w:szCs w:val="20"/>
          <w:highlight w:val="white"/>
        </w:rPr>
        <w:t xml:space="preserve"> on FEI STU in Bratislava. </w:t>
      </w:r>
    </w:p>
    <w:p w14:paraId="6A4C9AD0" w14:textId="77777777" w:rsidR="00825EF7" w:rsidRDefault="00000000">
      <w:pPr>
        <w:jc w:val="both"/>
        <w:rPr>
          <w:sz w:val="20"/>
          <w:szCs w:val="20"/>
        </w:rPr>
      </w:pPr>
      <w:r>
        <w:rPr>
          <w:sz w:val="20"/>
          <w:szCs w:val="20"/>
        </w:rPr>
        <w:t xml:space="preserve">He spent several research stays abroad, </w:t>
      </w:r>
      <w:proofErr w:type="gramStart"/>
      <w:r>
        <w:rPr>
          <w:sz w:val="20"/>
          <w:szCs w:val="20"/>
        </w:rPr>
        <w:t>e.g.</w:t>
      </w:r>
      <w:proofErr w:type="gramEnd"/>
      <w:r>
        <w:rPr>
          <w:sz w:val="20"/>
          <w:szCs w:val="20"/>
        </w:rPr>
        <w:t xml:space="preserve"> RWTH Aachen, Germany, </w:t>
      </w:r>
      <w:proofErr w:type="spellStart"/>
      <w:r>
        <w:rPr>
          <w:sz w:val="20"/>
          <w:szCs w:val="20"/>
        </w:rPr>
        <w:t>Politecnico</w:t>
      </w:r>
      <w:proofErr w:type="spellEnd"/>
      <w:r>
        <w:rPr>
          <w:sz w:val="20"/>
          <w:szCs w:val="20"/>
        </w:rPr>
        <w:t xml:space="preserve"> di Torino, Italy, </w:t>
      </w:r>
      <w:proofErr w:type="spellStart"/>
      <w:r>
        <w:rPr>
          <w:sz w:val="20"/>
          <w:szCs w:val="20"/>
        </w:rPr>
        <w:t>Universitat</w:t>
      </w:r>
      <w:proofErr w:type="spellEnd"/>
      <w:r>
        <w:rPr>
          <w:sz w:val="20"/>
          <w:szCs w:val="20"/>
        </w:rPr>
        <w:t xml:space="preserve"> </w:t>
      </w:r>
      <w:proofErr w:type="spellStart"/>
      <w:r>
        <w:rPr>
          <w:sz w:val="20"/>
          <w:szCs w:val="20"/>
        </w:rPr>
        <w:t>Politecnica</w:t>
      </w:r>
      <w:proofErr w:type="spellEnd"/>
      <w:r>
        <w:rPr>
          <w:sz w:val="20"/>
          <w:szCs w:val="20"/>
        </w:rPr>
        <w:t xml:space="preserve"> de Catalunya, Barcelona, Spain. He acts as the reviewer for several scientific journals, </w:t>
      </w:r>
      <w:proofErr w:type="gramStart"/>
      <w:r>
        <w:rPr>
          <w:sz w:val="20"/>
          <w:szCs w:val="20"/>
        </w:rPr>
        <w:t>e.g.</w:t>
      </w:r>
      <w:proofErr w:type="gramEnd"/>
      <w:r>
        <w:rPr>
          <w:sz w:val="20"/>
          <w:szCs w:val="20"/>
        </w:rPr>
        <w:t xml:space="preserve"> IEEE Transactions on Vehicular Technology ISSN 0018-9545, IEE Proceedings on Science, Measurement and Technology ISSN 1751-8822, Sensors ISSN 1424-8220, </w:t>
      </w:r>
      <w:proofErr w:type="spellStart"/>
      <w:r>
        <w:rPr>
          <w:sz w:val="20"/>
          <w:szCs w:val="20"/>
        </w:rPr>
        <w:t>Radioengineering</w:t>
      </w:r>
      <w:proofErr w:type="spellEnd"/>
      <w:r>
        <w:rPr>
          <w:sz w:val="20"/>
          <w:szCs w:val="20"/>
        </w:rPr>
        <w:t xml:space="preserve"> (Czech Republic, ISSN 1210-2512), Journal of Electrical Engineering (Slovakia, ISSN 1335-3632), Acta </w:t>
      </w:r>
      <w:proofErr w:type="spellStart"/>
      <w:r>
        <w:rPr>
          <w:sz w:val="20"/>
          <w:szCs w:val="20"/>
        </w:rPr>
        <w:t>Electrotechnica</w:t>
      </w:r>
      <w:proofErr w:type="spellEnd"/>
      <w:r>
        <w:rPr>
          <w:sz w:val="20"/>
          <w:szCs w:val="20"/>
        </w:rPr>
        <w:t xml:space="preserve"> et Informatica (Slovakia, ISSN 1335-8243). He also acts as the editor for Open Computer Science.</w:t>
      </w:r>
    </w:p>
    <w:p w14:paraId="17DBFDB3" w14:textId="77777777" w:rsidR="00825EF7" w:rsidRDefault="00000000">
      <w:pPr>
        <w:jc w:val="both"/>
        <w:rPr>
          <w:sz w:val="20"/>
          <w:szCs w:val="20"/>
        </w:rPr>
      </w:pPr>
      <w:r>
        <w:rPr>
          <w:sz w:val="20"/>
          <w:szCs w:val="20"/>
        </w:rPr>
        <w:t xml:space="preserve">He led or was involved in several international and national research projects, </w:t>
      </w:r>
      <w:proofErr w:type="gramStart"/>
      <w:r>
        <w:rPr>
          <w:sz w:val="20"/>
          <w:szCs w:val="20"/>
        </w:rPr>
        <w:t>e.g.</w:t>
      </w:r>
      <w:proofErr w:type="gramEnd"/>
      <w:r>
        <w:rPr>
          <w:sz w:val="20"/>
          <w:szCs w:val="20"/>
        </w:rPr>
        <w:t xml:space="preserve"> H2020 Newton project (ICT-20 2015, Networked Labs for Training in Sciences and Technologies for Information and Communication), HBB-NEXT project (Next-Generation Hybrid Broadcast Broadband, project of 7th Frame Program FP7-ICT-2011-7-287848), several grants of </w:t>
      </w:r>
      <w:proofErr w:type="spellStart"/>
      <w:r>
        <w:rPr>
          <w:sz w:val="20"/>
          <w:szCs w:val="20"/>
        </w:rPr>
        <w:t>he</w:t>
      </w:r>
      <w:proofErr w:type="spellEnd"/>
      <w:r>
        <w:rPr>
          <w:sz w:val="20"/>
          <w:szCs w:val="20"/>
        </w:rPr>
        <w:t xml:space="preserve"> </w:t>
      </w:r>
      <w:proofErr w:type="spellStart"/>
      <w:r>
        <w:rPr>
          <w:sz w:val="20"/>
          <w:szCs w:val="20"/>
        </w:rPr>
        <w:t>slovak</w:t>
      </w:r>
      <w:proofErr w:type="spellEnd"/>
      <w:r>
        <w:rPr>
          <w:sz w:val="20"/>
          <w:szCs w:val="20"/>
        </w:rPr>
        <w:t xml:space="preserve"> scientific grant agencies VEGA and APVV.</w:t>
      </w:r>
    </w:p>
    <w:p w14:paraId="6DA07139" w14:textId="77777777" w:rsidR="00825EF7" w:rsidRDefault="00000000">
      <w:pPr>
        <w:jc w:val="both"/>
        <w:rPr>
          <w:sz w:val="20"/>
          <w:szCs w:val="20"/>
          <w:highlight w:val="white"/>
        </w:rPr>
      </w:pPr>
      <w:r>
        <w:rPr>
          <w:sz w:val="20"/>
          <w:szCs w:val="20"/>
          <w:highlight w:val="white"/>
        </w:rPr>
        <w:t xml:space="preserve">He was the dean of the FEI STU and head of the Scientific Council of the Faculty from 2015 to 2023, as well as the member of several scientific councils of faculties of Slovak University of Technology, University of Žilina, and Technical University of </w:t>
      </w:r>
      <w:proofErr w:type="spellStart"/>
      <w:r>
        <w:rPr>
          <w:sz w:val="20"/>
          <w:szCs w:val="20"/>
          <w:highlight w:val="white"/>
        </w:rPr>
        <w:t>Košice</w:t>
      </w:r>
      <w:proofErr w:type="spellEnd"/>
      <w:r>
        <w:rPr>
          <w:sz w:val="20"/>
          <w:szCs w:val="20"/>
          <w:highlight w:val="white"/>
        </w:rPr>
        <w:t>.</w:t>
      </w:r>
    </w:p>
    <w:p w14:paraId="3F249690" w14:textId="77777777" w:rsidR="00825EF7" w:rsidRDefault="00000000">
      <w:pPr>
        <w:jc w:val="both"/>
        <w:rPr>
          <w:sz w:val="20"/>
          <w:szCs w:val="20"/>
          <w:highlight w:val="white"/>
        </w:rPr>
      </w:pPr>
      <w:r>
        <w:rPr>
          <w:sz w:val="20"/>
          <w:szCs w:val="20"/>
          <w:highlight w:val="white"/>
        </w:rPr>
        <w:t xml:space="preserve">He is a guarantor of study programs Applied Informatics in doctoral and </w:t>
      </w:r>
      <w:proofErr w:type="gramStart"/>
      <w:r>
        <w:rPr>
          <w:sz w:val="20"/>
          <w:szCs w:val="20"/>
          <w:highlight w:val="white"/>
        </w:rPr>
        <w:t>master</w:t>
      </w:r>
      <w:proofErr w:type="gramEnd"/>
      <w:r>
        <w:rPr>
          <w:sz w:val="20"/>
          <w:szCs w:val="20"/>
          <w:highlight w:val="white"/>
        </w:rPr>
        <w:t xml:space="preserve"> degree of study, as well as the chairman of the Committee of doctoral studies at the Slovak Technical University Bratislava in the field of study of Informatics.</w:t>
      </w:r>
    </w:p>
    <w:p w14:paraId="79B0D9B7" w14:textId="77777777" w:rsidR="00825EF7" w:rsidRDefault="00000000">
      <w:pPr>
        <w:jc w:val="both"/>
        <w:rPr>
          <w:sz w:val="20"/>
          <w:szCs w:val="20"/>
          <w:highlight w:val="white"/>
        </w:rPr>
      </w:pPr>
      <w:r>
        <w:rPr>
          <w:sz w:val="20"/>
          <w:szCs w:val="20"/>
          <w:highlight w:val="white"/>
        </w:rPr>
        <w:t xml:space="preserve">He also acts as the member of the Working Group for the Digital Transformation of the Slovak Republic established by the Ministry of Investments, Regional Development and Informatization and is </w:t>
      </w:r>
      <w:proofErr w:type="gramStart"/>
      <w:r>
        <w:rPr>
          <w:sz w:val="20"/>
          <w:szCs w:val="20"/>
          <w:highlight w:val="white"/>
        </w:rPr>
        <w:t>the  member</w:t>
      </w:r>
      <w:proofErr w:type="gramEnd"/>
      <w:r>
        <w:rPr>
          <w:sz w:val="20"/>
          <w:szCs w:val="20"/>
          <w:highlight w:val="white"/>
        </w:rPr>
        <w:t xml:space="preserve"> of the Board of Directors of the Center for Artificial Intelligence (a non-profit interest association of legal entities), which covers the National Artificial Intelligence Platform – </w:t>
      </w:r>
      <w:proofErr w:type="spellStart"/>
      <w:r>
        <w:rPr>
          <w:sz w:val="20"/>
          <w:szCs w:val="20"/>
          <w:highlight w:val="white"/>
        </w:rPr>
        <w:t>AIslovakIA</w:t>
      </w:r>
      <w:proofErr w:type="spellEnd"/>
      <w:r>
        <w:rPr>
          <w:sz w:val="20"/>
          <w:szCs w:val="20"/>
          <w:highlight w:val="white"/>
        </w:rPr>
        <w:t>.</w:t>
      </w:r>
    </w:p>
    <w:p w14:paraId="109D45A8" w14:textId="77777777" w:rsidR="00825EF7" w:rsidRDefault="00825EF7"/>
    <w:p w14:paraId="7C860163" w14:textId="77777777" w:rsidR="00825EF7" w:rsidRDefault="00000000">
      <w:pPr>
        <w:rPr>
          <w:b/>
          <w:u w:val="single"/>
        </w:rPr>
      </w:pPr>
      <w:r>
        <w:rPr>
          <w:b/>
          <w:u w:val="single"/>
        </w:rPr>
        <w:t xml:space="preserve">Potential role in the project  </w:t>
      </w:r>
    </w:p>
    <w:p w14:paraId="3BF03E7B" w14:textId="77777777" w:rsidR="00825EF7" w:rsidRDefault="00000000">
      <w:r>
        <w:rPr>
          <w:rFonts w:ascii="MS Gothic" w:eastAsia="MS Gothic" w:hAnsi="MS Gothic" w:cs="MS Gothic"/>
        </w:rPr>
        <w:t>☒</w:t>
      </w:r>
      <w:r>
        <w:t xml:space="preserve"> Research </w:t>
      </w:r>
      <w:r>
        <w:tab/>
      </w:r>
      <w:r>
        <w:tab/>
      </w:r>
      <w:r>
        <w:tab/>
      </w:r>
      <w:r>
        <w:tab/>
      </w:r>
      <w:r>
        <w:tab/>
      </w:r>
      <w:r>
        <w:rPr>
          <w:rFonts w:ascii="MS Gothic" w:eastAsia="MS Gothic" w:hAnsi="MS Gothic" w:cs="MS Gothic"/>
        </w:rPr>
        <w:t>☐</w:t>
      </w:r>
      <w:r>
        <w:t xml:space="preserve"> Training</w:t>
      </w:r>
    </w:p>
    <w:p w14:paraId="0A99D6EB" w14:textId="77777777" w:rsidR="00825EF7" w:rsidRDefault="00000000">
      <w:pPr>
        <w:rPr>
          <w:b/>
          <w:i/>
        </w:rPr>
      </w:pPr>
      <w:r>
        <w:rPr>
          <w:rFonts w:ascii="MS Gothic" w:eastAsia="MS Gothic" w:hAnsi="MS Gothic" w:cs="MS Gothic"/>
        </w:rPr>
        <w:t>☐</w:t>
      </w:r>
      <w:r>
        <w:t xml:space="preserve"> Dissemination</w:t>
      </w:r>
      <w:r>
        <w:tab/>
      </w:r>
      <w:r>
        <w:tab/>
      </w:r>
      <w:r>
        <w:tab/>
      </w:r>
      <w:r>
        <w:tab/>
      </w:r>
      <w:r>
        <w:rPr>
          <w:rFonts w:ascii="MS Gothic" w:eastAsia="MS Gothic" w:hAnsi="MS Gothic" w:cs="MS Gothic"/>
        </w:rPr>
        <w:t>☐</w:t>
      </w:r>
      <w:r>
        <w:t xml:space="preserve"> Other: </w:t>
      </w:r>
      <w:r>
        <w:rPr>
          <w:b/>
          <w:i/>
        </w:rPr>
        <w:t>Please specify</w:t>
      </w:r>
    </w:p>
    <w:p w14:paraId="4AD6ADDE" w14:textId="77777777" w:rsidR="00825EF7" w:rsidRDefault="00000000">
      <w:proofErr w:type="gramStart"/>
      <w:r>
        <w:rPr>
          <w:b/>
        </w:rPr>
        <w:t>e.g.</w:t>
      </w:r>
      <w:proofErr w:type="gramEnd"/>
      <w:r>
        <w:rPr>
          <w:rFonts w:ascii="Arial" w:eastAsia="Arial" w:hAnsi="Arial" w:cs="Arial"/>
        </w:rPr>
        <w:t xml:space="preserve"> project leader, scientific coordinator, </w:t>
      </w:r>
      <w:proofErr w:type="spellStart"/>
      <w:r>
        <w:rPr>
          <w:rFonts w:ascii="Arial" w:eastAsia="Arial" w:hAnsi="Arial" w:cs="Arial"/>
        </w:rPr>
        <w:t>workpackage</w:t>
      </w:r>
      <w:proofErr w:type="spellEnd"/>
      <w:r>
        <w:rPr>
          <w:rFonts w:ascii="Arial" w:eastAsia="Arial" w:hAnsi="Arial" w:cs="Arial"/>
        </w:rPr>
        <w:t xml:space="preserve"> leader, product development expertise.</w:t>
      </w:r>
    </w:p>
    <w:p w14:paraId="28D8F5D7" w14:textId="77777777" w:rsidR="00825EF7" w:rsidRDefault="00825EF7"/>
    <w:p w14:paraId="265C0AEE" w14:textId="4620C335" w:rsidR="00825EF7" w:rsidRDefault="00000000">
      <w:pPr>
        <w:pBdr>
          <w:top w:val="single" w:sz="4" w:space="1" w:color="000000"/>
          <w:left w:val="single" w:sz="4" w:space="4" w:color="000000"/>
          <w:bottom w:val="single" w:sz="4" w:space="1" w:color="000000"/>
          <w:right w:val="single" w:sz="4" w:space="4" w:color="000000"/>
        </w:pBdr>
      </w:pPr>
      <w:r>
        <w:lastRenderedPageBreak/>
        <w:t xml:space="preserve">Already experience as a </w:t>
      </w:r>
      <w:r>
        <w:tab/>
        <w:t>Coordinator</w:t>
      </w:r>
      <w:r>
        <w:tab/>
      </w:r>
      <w:r>
        <w:tab/>
      </w:r>
      <w:r w:rsidR="008E2344">
        <w:rPr>
          <w:rFonts w:ascii="MS Gothic" w:eastAsia="MS Gothic" w:hAnsi="MS Gothic" w:cs="MS Gothic"/>
        </w:rPr>
        <w:t>☒</w:t>
      </w:r>
      <w:r>
        <w:t xml:space="preserve"> YES</w:t>
      </w:r>
      <w:r>
        <w:tab/>
      </w:r>
      <w:r>
        <w:tab/>
      </w:r>
      <w:r w:rsidR="008E2344">
        <w:rPr>
          <w:rFonts w:ascii="MS Gothic" w:eastAsia="MS Gothic" w:hAnsi="MS Gothic" w:cs="MS Gothic"/>
        </w:rPr>
        <w:t>☐</w:t>
      </w:r>
      <w:r>
        <w:t xml:space="preserve"> NO</w:t>
      </w:r>
    </w:p>
    <w:p w14:paraId="341C0D6D" w14:textId="26C84014" w:rsidR="00825EF7" w:rsidRDefault="00000000">
      <w:pPr>
        <w:pBdr>
          <w:top w:val="single" w:sz="4" w:space="1" w:color="000000"/>
          <w:left w:val="single" w:sz="4" w:space="4" w:color="000000"/>
          <w:bottom w:val="single" w:sz="4" w:space="1" w:color="000000"/>
          <w:right w:val="single" w:sz="4" w:space="4" w:color="000000"/>
        </w:pBdr>
      </w:pPr>
      <w:r>
        <w:tab/>
      </w:r>
      <w:r>
        <w:tab/>
      </w:r>
      <w:r>
        <w:tab/>
      </w:r>
      <w:r w:rsidR="008E2344">
        <w:tab/>
      </w:r>
      <w:r>
        <w:t>Partner</w:t>
      </w:r>
      <w:r>
        <w:tab/>
      </w:r>
      <w:r>
        <w:tab/>
      </w:r>
      <w:r>
        <w:tab/>
      </w:r>
      <w:r w:rsidR="008E2344">
        <w:rPr>
          <w:rFonts w:ascii="MS Gothic" w:eastAsia="MS Gothic" w:hAnsi="MS Gothic" w:cs="MS Gothic"/>
        </w:rPr>
        <w:t>☒</w:t>
      </w:r>
      <w:r w:rsidR="008E2344">
        <w:t xml:space="preserve"> YES</w:t>
      </w:r>
      <w:r w:rsidR="008E2344">
        <w:tab/>
      </w:r>
      <w:r w:rsidR="008E2344">
        <w:tab/>
      </w:r>
      <w:r w:rsidR="008E2344">
        <w:rPr>
          <w:rFonts w:ascii="MS Gothic" w:eastAsia="MS Gothic" w:hAnsi="MS Gothic" w:cs="MS Gothic"/>
        </w:rPr>
        <w:t>☐</w:t>
      </w:r>
      <w:r w:rsidR="008E2344">
        <w:t xml:space="preserve"> NO</w:t>
      </w:r>
    </w:p>
    <w:p w14:paraId="333BD495" w14:textId="6B4F13C8" w:rsidR="00825EF7" w:rsidRDefault="00000000">
      <w:pPr>
        <w:pBdr>
          <w:top w:val="single" w:sz="4" w:space="1" w:color="000000"/>
          <w:left w:val="single" w:sz="4" w:space="4" w:color="000000"/>
          <w:bottom w:val="single" w:sz="4" w:space="1" w:color="000000"/>
          <w:right w:val="single" w:sz="4" w:space="4" w:color="000000"/>
        </w:pBdr>
      </w:pPr>
      <w:r>
        <w:tab/>
      </w:r>
      <w:r>
        <w:tab/>
      </w:r>
      <w:r>
        <w:tab/>
      </w:r>
      <w:r w:rsidR="008E2344">
        <w:tab/>
      </w:r>
      <w:r>
        <w:t>Expert Evaluator</w:t>
      </w:r>
      <w:r>
        <w:tab/>
      </w:r>
      <w:r>
        <w:rPr>
          <w:rFonts w:ascii="MS Gothic" w:eastAsia="MS Gothic" w:hAnsi="MS Gothic" w:cs="MS Gothic"/>
        </w:rPr>
        <w:t>☐</w:t>
      </w:r>
      <w:r>
        <w:t xml:space="preserve"> YES</w:t>
      </w:r>
      <w:r>
        <w:tab/>
      </w:r>
      <w:r>
        <w:tab/>
      </w:r>
      <w:r>
        <w:rPr>
          <w:rFonts w:ascii="MS Gothic" w:eastAsia="MS Gothic" w:hAnsi="MS Gothic" w:cs="MS Gothic"/>
        </w:rPr>
        <w:t>☒</w:t>
      </w:r>
      <w:r>
        <w:t xml:space="preserve"> NO</w:t>
      </w:r>
    </w:p>
    <w:p w14:paraId="195724A2" w14:textId="77777777" w:rsidR="00825EF7" w:rsidRDefault="00000000">
      <w:pPr>
        <w:pBdr>
          <w:top w:val="single" w:sz="4" w:space="1" w:color="000000"/>
          <w:left w:val="single" w:sz="4" w:space="4" w:color="000000"/>
          <w:bottom w:val="single" w:sz="4" w:space="1" w:color="000000"/>
          <w:right w:val="single" w:sz="4" w:space="4" w:color="000000"/>
        </w:pBdr>
        <w:shd w:val="clear" w:color="auto" w:fill="E6E6E6"/>
        <w:spacing w:after="80"/>
        <w:jc w:val="center"/>
        <w:rPr>
          <w:b/>
        </w:rPr>
      </w:pPr>
      <w:r>
        <w:rPr>
          <w:b/>
        </w:rPr>
        <w:t>CONTACT DETAILS</w:t>
      </w:r>
    </w:p>
    <w:p w14:paraId="3F251FC9" w14:textId="77777777" w:rsidR="00825EF7" w:rsidRDefault="00825EF7"/>
    <w:tbl>
      <w:tblPr>
        <w:tblStyle w:val="a0"/>
        <w:tblW w:w="9628" w:type="dxa"/>
        <w:tblInd w:w="0" w:type="dxa"/>
        <w:tblLayout w:type="fixed"/>
        <w:tblLook w:val="0400" w:firstRow="0" w:lastRow="0" w:firstColumn="0" w:lastColumn="0" w:noHBand="0" w:noVBand="1"/>
      </w:tblPr>
      <w:tblGrid>
        <w:gridCol w:w="9628"/>
      </w:tblGrid>
      <w:tr w:rsidR="00825EF7" w14:paraId="78433159" w14:textId="77777777">
        <w:trPr>
          <w:trHeight w:val="340"/>
        </w:trPr>
        <w:tc>
          <w:tcPr>
            <w:tcW w:w="9628" w:type="dxa"/>
            <w:tcBorders>
              <w:top w:val="single" w:sz="4" w:space="0" w:color="000000"/>
              <w:left w:val="single" w:sz="4" w:space="0" w:color="000000"/>
              <w:bottom w:val="single" w:sz="4" w:space="0" w:color="000000"/>
              <w:right w:val="single" w:sz="4" w:space="0" w:color="000000"/>
            </w:tcBorders>
            <w:vAlign w:val="center"/>
          </w:tcPr>
          <w:p w14:paraId="0E41400F" w14:textId="77777777" w:rsidR="00825EF7" w:rsidRDefault="00000000">
            <w:r>
              <w:rPr>
                <w:b/>
              </w:rPr>
              <w:t xml:space="preserve">Contact Person: </w:t>
            </w:r>
            <w:r>
              <w:t xml:space="preserve">Miloš </w:t>
            </w:r>
            <w:proofErr w:type="spellStart"/>
            <w:r>
              <w:t>Oravec</w:t>
            </w:r>
            <w:proofErr w:type="spellEnd"/>
          </w:p>
        </w:tc>
      </w:tr>
      <w:tr w:rsidR="00825EF7" w14:paraId="733CD253" w14:textId="77777777">
        <w:trPr>
          <w:trHeight w:val="340"/>
        </w:trPr>
        <w:tc>
          <w:tcPr>
            <w:tcW w:w="9628" w:type="dxa"/>
            <w:tcBorders>
              <w:top w:val="single" w:sz="4" w:space="0" w:color="000000"/>
              <w:left w:val="single" w:sz="4" w:space="0" w:color="000000"/>
              <w:bottom w:val="single" w:sz="4" w:space="0" w:color="000000"/>
              <w:right w:val="single" w:sz="4" w:space="0" w:color="000000"/>
            </w:tcBorders>
            <w:vAlign w:val="center"/>
          </w:tcPr>
          <w:p w14:paraId="44C9227C" w14:textId="77777777" w:rsidR="00825EF7" w:rsidRDefault="00000000">
            <w:r>
              <w:rPr>
                <w:b/>
              </w:rPr>
              <w:t xml:space="preserve">Organization: </w:t>
            </w:r>
            <w:r>
              <w:t xml:space="preserve">Faculty of Electrical Engineering and Information Technology, </w:t>
            </w:r>
            <w:proofErr w:type="spellStart"/>
            <w:r>
              <w:t>SLovak</w:t>
            </w:r>
            <w:proofErr w:type="spellEnd"/>
            <w:r>
              <w:t xml:space="preserve"> University of Technology on Bratislava (FEI STUBA)</w:t>
            </w:r>
          </w:p>
        </w:tc>
      </w:tr>
      <w:tr w:rsidR="00825EF7" w14:paraId="47E2FC54" w14:textId="77777777">
        <w:trPr>
          <w:trHeight w:val="340"/>
        </w:trPr>
        <w:tc>
          <w:tcPr>
            <w:tcW w:w="9628" w:type="dxa"/>
            <w:tcBorders>
              <w:top w:val="single" w:sz="4" w:space="0" w:color="000000"/>
              <w:left w:val="single" w:sz="4" w:space="0" w:color="000000"/>
              <w:bottom w:val="single" w:sz="4" w:space="0" w:color="000000"/>
              <w:right w:val="single" w:sz="4" w:space="0" w:color="000000"/>
            </w:tcBorders>
            <w:vAlign w:val="center"/>
          </w:tcPr>
          <w:p w14:paraId="7F5DADD7" w14:textId="77777777" w:rsidR="00825EF7" w:rsidRDefault="00000000">
            <w:r>
              <w:rPr>
                <w:b/>
              </w:rPr>
              <w:t xml:space="preserve">City: </w:t>
            </w:r>
            <w:r>
              <w:t>Bratislava</w:t>
            </w:r>
          </w:p>
        </w:tc>
      </w:tr>
      <w:tr w:rsidR="00825EF7" w14:paraId="42D48563" w14:textId="77777777">
        <w:trPr>
          <w:trHeight w:val="340"/>
        </w:trPr>
        <w:tc>
          <w:tcPr>
            <w:tcW w:w="9628" w:type="dxa"/>
            <w:tcBorders>
              <w:top w:val="single" w:sz="4" w:space="0" w:color="000000"/>
              <w:left w:val="single" w:sz="4" w:space="0" w:color="000000"/>
              <w:bottom w:val="single" w:sz="4" w:space="0" w:color="000000"/>
              <w:right w:val="single" w:sz="4" w:space="0" w:color="000000"/>
            </w:tcBorders>
            <w:vAlign w:val="center"/>
          </w:tcPr>
          <w:p w14:paraId="69F6F9A8" w14:textId="77777777" w:rsidR="00825EF7" w:rsidRDefault="00000000">
            <w:r>
              <w:rPr>
                <w:b/>
              </w:rPr>
              <w:t xml:space="preserve">Country: </w:t>
            </w:r>
            <w:r>
              <w:t>Slovakia</w:t>
            </w:r>
          </w:p>
        </w:tc>
      </w:tr>
      <w:tr w:rsidR="00825EF7" w14:paraId="296CFA14" w14:textId="77777777">
        <w:trPr>
          <w:trHeight w:val="340"/>
        </w:trPr>
        <w:tc>
          <w:tcPr>
            <w:tcW w:w="9628" w:type="dxa"/>
            <w:tcBorders>
              <w:top w:val="single" w:sz="4" w:space="0" w:color="000000"/>
              <w:left w:val="single" w:sz="4" w:space="0" w:color="000000"/>
              <w:bottom w:val="single" w:sz="4" w:space="0" w:color="000000"/>
              <w:right w:val="single" w:sz="4" w:space="0" w:color="000000"/>
            </w:tcBorders>
            <w:vAlign w:val="center"/>
          </w:tcPr>
          <w:p w14:paraId="6E0DFB42" w14:textId="77777777" w:rsidR="00825EF7" w:rsidRDefault="00000000">
            <w:r>
              <w:rPr>
                <w:b/>
              </w:rPr>
              <w:t xml:space="preserve">Phone: </w:t>
            </w:r>
            <w:r>
              <w:t>+421 917 94 94 81</w:t>
            </w:r>
          </w:p>
        </w:tc>
      </w:tr>
      <w:tr w:rsidR="00825EF7" w14:paraId="4ACF009E" w14:textId="77777777">
        <w:trPr>
          <w:trHeight w:val="340"/>
        </w:trPr>
        <w:tc>
          <w:tcPr>
            <w:tcW w:w="9628" w:type="dxa"/>
            <w:tcBorders>
              <w:top w:val="single" w:sz="4" w:space="0" w:color="000000"/>
              <w:left w:val="single" w:sz="4" w:space="0" w:color="000000"/>
              <w:bottom w:val="single" w:sz="4" w:space="0" w:color="000000"/>
              <w:right w:val="single" w:sz="4" w:space="0" w:color="000000"/>
            </w:tcBorders>
            <w:vAlign w:val="center"/>
          </w:tcPr>
          <w:p w14:paraId="54C2A8B5" w14:textId="77777777" w:rsidR="00825EF7" w:rsidRDefault="00000000">
            <w:r>
              <w:rPr>
                <w:b/>
              </w:rPr>
              <w:t xml:space="preserve">Email: </w:t>
            </w:r>
            <w:hyperlink r:id="rId72">
              <w:r>
                <w:rPr>
                  <w:color w:val="1155CC"/>
                  <w:u w:val="single"/>
                </w:rPr>
                <w:t>milos.oravec@stuba.sk</w:t>
              </w:r>
            </w:hyperlink>
            <w:r>
              <w:t xml:space="preserve"> </w:t>
            </w:r>
          </w:p>
        </w:tc>
      </w:tr>
      <w:tr w:rsidR="00825EF7" w14:paraId="755EA4A3" w14:textId="77777777">
        <w:trPr>
          <w:trHeight w:val="340"/>
        </w:trPr>
        <w:tc>
          <w:tcPr>
            <w:tcW w:w="9628" w:type="dxa"/>
            <w:tcBorders>
              <w:top w:val="single" w:sz="4" w:space="0" w:color="000000"/>
              <w:left w:val="single" w:sz="4" w:space="0" w:color="000000"/>
              <w:bottom w:val="single" w:sz="4" w:space="0" w:color="000000"/>
              <w:right w:val="single" w:sz="4" w:space="0" w:color="000000"/>
            </w:tcBorders>
            <w:vAlign w:val="center"/>
          </w:tcPr>
          <w:p w14:paraId="02579793" w14:textId="77777777" w:rsidR="00825EF7" w:rsidRDefault="00000000">
            <w:r>
              <w:rPr>
                <w:b/>
              </w:rPr>
              <w:t xml:space="preserve">Organization Website: </w:t>
            </w:r>
            <w:hyperlink r:id="rId73">
              <w:r>
                <w:t xml:space="preserve"> </w:t>
              </w:r>
            </w:hyperlink>
            <w:hyperlink r:id="rId74">
              <w:r>
                <w:rPr>
                  <w:color w:val="1155CC"/>
                  <w:u w:val="single"/>
                </w:rPr>
                <w:t>https://www.fei.stuba.sk/english.html</w:t>
              </w:r>
            </w:hyperlink>
            <w:r>
              <w:t xml:space="preserve"> </w:t>
            </w:r>
          </w:p>
        </w:tc>
      </w:tr>
      <w:tr w:rsidR="00825EF7" w14:paraId="65CDEAFF" w14:textId="77777777">
        <w:trPr>
          <w:trHeight w:val="340"/>
        </w:trPr>
        <w:tc>
          <w:tcPr>
            <w:tcW w:w="9628" w:type="dxa"/>
            <w:tcBorders>
              <w:top w:val="single" w:sz="4" w:space="0" w:color="000000"/>
              <w:left w:val="single" w:sz="4" w:space="0" w:color="000000"/>
              <w:bottom w:val="single" w:sz="4" w:space="0" w:color="000000"/>
              <w:right w:val="single" w:sz="4" w:space="0" w:color="000000"/>
            </w:tcBorders>
            <w:vAlign w:val="center"/>
          </w:tcPr>
          <w:p w14:paraId="4ADEF0EF" w14:textId="77777777" w:rsidR="00825EF7" w:rsidRDefault="00000000">
            <w:r>
              <w:rPr>
                <w:b/>
              </w:rPr>
              <w:t>Contact Person Webpage:</w:t>
            </w:r>
            <w:r>
              <w:t xml:space="preserve"> </w:t>
            </w:r>
            <w:hyperlink r:id="rId75">
              <w:r>
                <w:rPr>
                  <w:color w:val="1155CC"/>
                  <w:u w:val="single"/>
                </w:rPr>
                <w:t>https://uim.fei.stuba.sk/en/pracovnici/milos-oravec/</w:t>
              </w:r>
            </w:hyperlink>
            <w:r>
              <w:t xml:space="preserve"> </w:t>
            </w:r>
          </w:p>
        </w:tc>
      </w:tr>
    </w:tbl>
    <w:p w14:paraId="27BD213D" w14:textId="77777777" w:rsidR="00825EF7" w:rsidRDefault="00825EF7"/>
    <w:p w14:paraId="1DB0EA84" w14:textId="77777777" w:rsidR="00825EF7" w:rsidRDefault="00000000">
      <w:r>
        <w:t>Date: 19/07/2023</w:t>
      </w:r>
    </w:p>
    <w:p w14:paraId="27219D20" w14:textId="77777777" w:rsidR="00825EF7" w:rsidRDefault="00000000">
      <w:pPr>
        <w:rPr>
          <w:i/>
        </w:rPr>
      </w:pPr>
      <w:r>
        <w:rPr>
          <w:i/>
        </w:rPr>
        <w:t xml:space="preserve">Please send this form back to: </w:t>
      </w:r>
    </w:p>
    <w:p w14:paraId="4F959FED" w14:textId="77777777" w:rsidR="00825EF7" w:rsidRDefault="00825EF7"/>
    <w:sectPr w:rsidR="00825EF7">
      <w:headerReference w:type="default" r:id="rId76"/>
      <w:pgSz w:w="11906" w:h="16838"/>
      <w:pgMar w:top="1134" w:right="1134" w:bottom="1134" w:left="1134" w:header="708" w:footer="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FDC921" w14:textId="77777777" w:rsidR="00B42627" w:rsidRDefault="00B42627">
      <w:pPr>
        <w:spacing w:after="0" w:line="240" w:lineRule="auto"/>
      </w:pPr>
      <w:r>
        <w:separator/>
      </w:r>
    </w:p>
  </w:endnote>
  <w:endnote w:type="continuationSeparator" w:id="0">
    <w:p w14:paraId="12BB1A38" w14:textId="77777777" w:rsidR="00B42627" w:rsidRDefault="00B426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Liberation Sans">
    <w:altName w:val="Arial"/>
    <w:panose1 w:val="00000000000000000000"/>
    <w:charset w:val="00"/>
    <w:family w:val="roman"/>
    <w:notTrueType/>
    <w:pitch w:val="default"/>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Georgia">
    <w:panose1 w:val="02040502050405020303"/>
    <w:charset w:val="EE"/>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887571" w14:textId="77777777" w:rsidR="00B42627" w:rsidRDefault="00B42627">
      <w:pPr>
        <w:spacing w:after="0" w:line="240" w:lineRule="auto"/>
      </w:pPr>
      <w:r>
        <w:separator/>
      </w:r>
    </w:p>
  </w:footnote>
  <w:footnote w:type="continuationSeparator" w:id="0">
    <w:p w14:paraId="15319C92" w14:textId="77777777" w:rsidR="00B42627" w:rsidRDefault="00B426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9738A1" w14:textId="77777777" w:rsidR="00825EF7" w:rsidRDefault="00000000">
    <w:pPr>
      <w:pBdr>
        <w:top w:val="nil"/>
        <w:left w:val="nil"/>
        <w:bottom w:val="nil"/>
        <w:right w:val="nil"/>
        <w:between w:val="nil"/>
      </w:pBdr>
      <w:tabs>
        <w:tab w:val="center" w:pos="4536"/>
        <w:tab w:val="right" w:pos="9072"/>
        <w:tab w:val="center" w:pos="4819"/>
      </w:tabs>
      <w:spacing w:after="0" w:line="240" w:lineRule="auto"/>
      <w:rPr>
        <w:color w:val="000000"/>
      </w:rPr>
    </w:pPr>
    <w:r>
      <w:rPr>
        <w:color w:val="000000"/>
      </w:rPr>
      <w:tab/>
    </w:r>
    <w:r>
      <w:rPr>
        <w:noProof/>
        <w:color w:val="000000"/>
      </w:rPr>
      <w:drawing>
        <wp:inline distT="0" distB="0" distL="0" distR="0" wp14:anchorId="4527A07E" wp14:editId="1C44E308">
          <wp:extent cx="1414780" cy="44323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414780" cy="443230"/>
                  </a:xfrm>
                  <a:prstGeom prst="rect">
                    <a:avLst/>
                  </a:prstGeom>
                  <a:ln/>
                </pic:spPr>
              </pic:pic>
            </a:graphicData>
          </a:graphic>
        </wp:inline>
      </w:drawing>
    </w:r>
  </w:p>
  <w:p w14:paraId="08643B54" w14:textId="77777777" w:rsidR="00825EF7" w:rsidRDefault="00825EF7">
    <w:pPr>
      <w:pBdr>
        <w:top w:val="nil"/>
        <w:left w:val="nil"/>
        <w:bottom w:val="nil"/>
        <w:right w:val="nil"/>
        <w:between w:val="nil"/>
      </w:pBdr>
      <w:tabs>
        <w:tab w:val="center" w:pos="4536"/>
        <w:tab w:val="right" w:pos="9072"/>
        <w:tab w:val="center" w:pos="4819"/>
      </w:tabs>
      <w:spacing w:after="0" w:line="240" w:lineRule="auto"/>
      <w:rPr>
        <w:color w:val="000000"/>
      </w:rPr>
    </w:pPr>
  </w:p>
  <w:p w14:paraId="0844B9E5" w14:textId="77777777" w:rsidR="00825EF7" w:rsidRDefault="00000000">
    <w:pPr>
      <w:pBdr>
        <w:top w:val="nil"/>
        <w:left w:val="nil"/>
        <w:bottom w:val="nil"/>
        <w:right w:val="nil"/>
        <w:between w:val="nil"/>
      </w:pBdr>
      <w:tabs>
        <w:tab w:val="center" w:pos="4536"/>
        <w:tab w:val="right" w:pos="9072"/>
        <w:tab w:val="center" w:pos="4819"/>
      </w:tabs>
      <w:spacing w:after="0" w:line="240" w:lineRule="auto"/>
      <w:jc w:val="center"/>
      <w:rPr>
        <w:color w:val="000000"/>
      </w:rPr>
    </w:pPr>
    <w:hyperlink r:id="rId2">
      <w:r>
        <w:rPr>
          <w:color w:val="0000FF"/>
          <w:u w:val="single"/>
        </w:rPr>
        <w:t>https://eraportal.sk/horizont-europa/</w:t>
      </w:r>
    </w:hyperlink>
  </w:p>
  <w:p w14:paraId="4F9C3865" w14:textId="77777777" w:rsidR="00825EF7" w:rsidRDefault="00825EF7">
    <w:pPr>
      <w:pBdr>
        <w:top w:val="nil"/>
        <w:left w:val="nil"/>
        <w:bottom w:val="nil"/>
        <w:right w:val="nil"/>
        <w:between w:val="nil"/>
      </w:pBdr>
      <w:tabs>
        <w:tab w:val="center" w:pos="4536"/>
        <w:tab w:val="right" w:pos="9072"/>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FF3304"/>
    <w:multiLevelType w:val="multilevel"/>
    <w:tmpl w:val="D938C4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FE3294B"/>
    <w:multiLevelType w:val="multilevel"/>
    <w:tmpl w:val="D6F4C8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3FD5677"/>
    <w:multiLevelType w:val="multilevel"/>
    <w:tmpl w:val="99D88D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4871692"/>
    <w:multiLevelType w:val="multilevel"/>
    <w:tmpl w:val="249E20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9B851C0"/>
    <w:multiLevelType w:val="multilevel"/>
    <w:tmpl w:val="F7A28C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820802743">
    <w:abstractNumId w:val="1"/>
  </w:num>
  <w:num w:numId="2" w16cid:durableId="494036199">
    <w:abstractNumId w:val="2"/>
  </w:num>
  <w:num w:numId="3" w16cid:durableId="1061951334">
    <w:abstractNumId w:val="0"/>
  </w:num>
  <w:num w:numId="4" w16cid:durableId="1443299930">
    <w:abstractNumId w:val="4"/>
  </w:num>
  <w:num w:numId="5" w16cid:durableId="2609920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EF7"/>
    <w:rsid w:val="0000641E"/>
    <w:rsid w:val="001B7105"/>
    <w:rsid w:val="00660EE4"/>
    <w:rsid w:val="0067165F"/>
    <w:rsid w:val="00825EF7"/>
    <w:rsid w:val="008E2344"/>
    <w:rsid w:val="00B42627"/>
    <w:rsid w:val="00BC69C8"/>
    <w:rsid w:val="00E8170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65D751"/>
  <w15:docId w15:val="{3A68038C-BB53-4242-A067-51A0451E3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0684"/>
    <w:rPr>
      <w:lang w:eastAsia="fr-FR"/>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2">
    <w:name w:val="Table Normal2"/>
    <w:tblPr>
      <w:tblCellMar>
        <w:top w:w="0" w:type="dxa"/>
        <w:left w:w="0" w:type="dxa"/>
        <w:bottom w:w="0" w:type="dxa"/>
        <w:right w:w="0" w:type="dxa"/>
      </w:tblCellMar>
    </w:tblPr>
  </w:style>
  <w:style w:type="character" w:styleId="Hyperlink">
    <w:name w:val="Hyperlink"/>
    <w:basedOn w:val="DefaultParagraphFont"/>
    <w:uiPriority w:val="99"/>
    <w:unhideWhenUsed/>
    <w:rsid w:val="00680AC7"/>
    <w:rPr>
      <w:color w:val="0000FF" w:themeColor="hyperlink"/>
      <w:u w:val="single"/>
    </w:rPr>
  </w:style>
  <w:style w:type="character" w:customStyle="1" w:styleId="Nevyrieenzmienka1">
    <w:name w:val="Nevyriešená zmienka1"/>
    <w:basedOn w:val="DefaultParagraphFont"/>
    <w:uiPriority w:val="99"/>
    <w:semiHidden/>
    <w:unhideWhenUsed/>
    <w:qFormat/>
    <w:rsid w:val="00680AC7"/>
    <w:rPr>
      <w:color w:val="605E5C"/>
      <w:shd w:val="clear" w:color="auto" w:fill="E1DFDD"/>
    </w:rPr>
  </w:style>
  <w:style w:type="character" w:customStyle="1" w:styleId="HeaderChar">
    <w:name w:val="Header Char"/>
    <w:basedOn w:val="DefaultParagraphFont"/>
    <w:link w:val="Header"/>
    <w:uiPriority w:val="99"/>
    <w:qFormat/>
    <w:rsid w:val="007E26EF"/>
  </w:style>
  <w:style w:type="character" w:customStyle="1" w:styleId="FooterChar">
    <w:name w:val="Footer Char"/>
    <w:basedOn w:val="DefaultParagraphFont"/>
    <w:link w:val="Footer"/>
    <w:uiPriority w:val="99"/>
    <w:qFormat/>
    <w:rsid w:val="007E26EF"/>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HeaderandFooter">
    <w:name w:val="Header and Footer"/>
    <w:basedOn w:val="Normal"/>
    <w:qFormat/>
  </w:style>
  <w:style w:type="paragraph" w:styleId="Header">
    <w:name w:val="header"/>
    <w:basedOn w:val="Normal"/>
    <w:link w:val="HeaderChar"/>
    <w:uiPriority w:val="99"/>
    <w:unhideWhenUsed/>
    <w:rsid w:val="007E26EF"/>
    <w:pPr>
      <w:tabs>
        <w:tab w:val="center" w:pos="4536"/>
        <w:tab w:val="right" w:pos="9072"/>
      </w:tabs>
      <w:spacing w:after="0" w:line="240" w:lineRule="auto"/>
    </w:pPr>
  </w:style>
  <w:style w:type="paragraph" w:styleId="Footer">
    <w:name w:val="footer"/>
    <w:basedOn w:val="Normal"/>
    <w:link w:val="FooterChar"/>
    <w:uiPriority w:val="99"/>
    <w:unhideWhenUsed/>
    <w:rsid w:val="007E26EF"/>
    <w:pPr>
      <w:tabs>
        <w:tab w:val="center" w:pos="4536"/>
        <w:tab w:val="right" w:pos="9072"/>
      </w:tabs>
      <w:spacing w:after="0" w:line="240" w:lineRule="auto"/>
    </w:pPr>
  </w:style>
  <w:style w:type="table" w:customStyle="1" w:styleId="TableNormal10">
    <w:name w:val="Table Normal1"/>
    <w:tblPr>
      <w:tblCellMar>
        <w:top w:w="0" w:type="dxa"/>
        <w:left w:w="0" w:type="dxa"/>
        <w:bottom w:w="0" w:type="dxa"/>
        <w:right w:w="0" w:type="dxa"/>
      </w:tblCellMar>
    </w:tblPr>
  </w:style>
  <w:style w:type="table" w:customStyle="1" w:styleId="a">
    <w:basedOn w:val="TableNormal2"/>
    <w:tblPr>
      <w:tblStyleRowBandSize w:val="1"/>
      <w:tblStyleColBandSize w:val="1"/>
      <w:tblCellMar>
        <w:left w:w="108" w:type="dxa"/>
        <w:right w:w="108" w:type="dxa"/>
      </w:tblCellMar>
    </w:tblPr>
  </w:style>
  <w:style w:type="table" w:customStyle="1" w:styleId="a0">
    <w:basedOn w:val="TableNormal2"/>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hyperlink" Target="https://irisdata.fei.stuba.sk/" TargetMode="External"/><Relationship Id="rId21" Type="http://schemas.openxmlformats.org/officeDocument/2006/relationships/hyperlink" Target="https://www.nature.com/articles/s41598-021-95275-1" TargetMode="External"/><Relationship Id="rId42" Type="http://schemas.openxmlformats.org/officeDocument/2006/relationships/hyperlink" Target="https://orcid.org/0000-0002-9087-2501" TargetMode="External"/><Relationship Id="rId47" Type="http://schemas.openxmlformats.org/officeDocument/2006/relationships/hyperlink" Target="https://www.researchgate.net/profile/Slavomir-Kajan" TargetMode="External"/><Relationship Id="rId63" Type="http://schemas.openxmlformats.org/officeDocument/2006/relationships/hyperlink" Target="https://orcid.org/0000-0002-6687-9498" TargetMode="External"/><Relationship Id="rId68" Type="http://schemas.openxmlformats.org/officeDocument/2006/relationships/hyperlink" Target="https://scholar.google.com/citations?hl=en&amp;user=7D1pkbsAAAAJ" TargetMode="External"/><Relationship Id="rId16" Type="http://schemas.openxmlformats.org/officeDocument/2006/relationships/hyperlink" Target="http://147.175.106.116:81/Hand_Gesture_Database_FEI_STU.zip" TargetMode="External"/><Relationship Id="rId11" Type="http://schemas.openxmlformats.org/officeDocument/2006/relationships/hyperlink" Target="https://ec.europa.eu/info/funding-tenders/opportunities/portal/screen/opportunities/topic-details/horizon-cl3-2023-fct-01-02;callCode=null;freeTextSearchKeyword=;matchWholeText=true;typeCodes=0,1,2,8;statusCodes=31094501,31094502,31094503;programmePeriod=null;programCcm2Id=43108390;programDivisionCode=43118971;focusAreaCode=null;destinationGroup=null;missionGroup=null;geographicalZonesCode=null;programmeDivisionProspect=null;startDateLte=null;startDateGte=null;crossCuttingPriorityCode=null;cpvCode=null;performanceOfDelivery=null;sortQuery=sortStatus;orderBy=asc;onlyTenders=false;topicListKey=topicSearchTablePageState" TargetMode="External"/><Relationship Id="rId24" Type="http://schemas.openxmlformats.org/officeDocument/2006/relationships/hyperlink" Target="https://www.mdpi.com/2073-431X/11/5/74" TargetMode="External"/><Relationship Id="rId32" Type="http://schemas.openxmlformats.org/officeDocument/2006/relationships/hyperlink" Target="https://www.fei.stuba.sk/english/institutes-and-departments.html?page_id=3635" TargetMode="External"/><Relationship Id="rId37" Type="http://schemas.openxmlformats.org/officeDocument/2006/relationships/hyperlink" Target="https://scholar.google.com/citations?hl=en&amp;user=7D1pkbsAAAAJ" TargetMode="External"/><Relationship Id="rId40" Type="http://schemas.openxmlformats.org/officeDocument/2006/relationships/hyperlink" Target="https://www.researchgate.net/profile/Jarmila-Pavlovicova" TargetMode="External"/><Relationship Id="rId45" Type="http://schemas.openxmlformats.org/officeDocument/2006/relationships/hyperlink" Target="https://scholar.google.com/citations?hl=en&amp;authuser=1&amp;user=Txv7b7EAAAAJ" TargetMode="External"/><Relationship Id="rId53" Type="http://schemas.openxmlformats.org/officeDocument/2006/relationships/hyperlink" Target="https://scholar.google.com/citations?hl=en&amp;authuser=1&amp;user=iXwNozYAAAAJ" TargetMode="External"/><Relationship Id="rId58" Type="http://schemas.openxmlformats.org/officeDocument/2006/relationships/hyperlink" Target="https://orcid.org/0000-0002-4120-1429" TargetMode="External"/><Relationship Id="rId66" Type="http://schemas.openxmlformats.org/officeDocument/2006/relationships/hyperlink" Target="https://www.researchgate.net/profile/Milos-Oravec" TargetMode="External"/><Relationship Id="rId74" Type="http://schemas.openxmlformats.org/officeDocument/2006/relationships/hyperlink" Target="https://www.fei.stuba.sk/english.html" TargetMode="External"/><Relationship Id="rId5" Type="http://schemas.openxmlformats.org/officeDocument/2006/relationships/webSettings" Target="webSettings.xml"/><Relationship Id="rId61" Type="http://schemas.openxmlformats.org/officeDocument/2006/relationships/hyperlink" Target="https://orcid.org/0000-0002-4693-1746" TargetMode="External"/><Relationship Id="rId19" Type="http://schemas.openxmlformats.org/officeDocument/2006/relationships/hyperlink" Target="https://www.newtonproject.eu/" TargetMode="External"/><Relationship Id="rId14" Type="http://schemas.openxmlformats.org/officeDocument/2006/relationships/hyperlink" Target="https://www.teraz.sk/ekonomika/predstavili-centrum-pre-inovacie-a-kybe/674412-clanok.html" TargetMode="External"/><Relationship Id="rId22" Type="http://schemas.openxmlformats.org/officeDocument/2006/relationships/hyperlink" Target="https://www.teraz.sk/ekonomika/predstavili-centrum-pre-inovacie-a-kybe/674412-clanok.html" TargetMode="External"/><Relationship Id="rId27" Type="http://schemas.openxmlformats.org/officeDocument/2006/relationships/hyperlink" Target="https://ieeexplore.ieee.org/document/8124469" TargetMode="External"/><Relationship Id="rId30" Type="http://schemas.openxmlformats.org/officeDocument/2006/relationships/hyperlink" Target="http://www.stuba.sk/english/faculties.html?page_id=2989" TargetMode="External"/><Relationship Id="rId35" Type="http://schemas.openxmlformats.org/officeDocument/2006/relationships/hyperlink" Target="https://orcid.org/0000-0001-5106-4803" TargetMode="External"/><Relationship Id="rId43" Type="http://schemas.openxmlformats.org/officeDocument/2006/relationships/hyperlink" Target="https://orcid.org/my-orcid?orcid=0000-0002-0617-5237" TargetMode="External"/><Relationship Id="rId48" Type="http://schemas.openxmlformats.org/officeDocument/2006/relationships/hyperlink" Target="https://orcid.org/0000-0002-2500-5217" TargetMode="External"/><Relationship Id="rId56" Type="http://schemas.openxmlformats.org/officeDocument/2006/relationships/hyperlink" Target="https://scholar.google.com/citations?hl=en&amp;authuser=1&amp;user=sxQUGc0AAAAJ" TargetMode="External"/><Relationship Id="rId64" Type="http://schemas.openxmlformats.org/officeDocument/2006/relationships/hyperlink" Target="https://www.researchgate.net/profile/Ondrej-Straka-2" TargetMode="External"/><Relationship Id="rId69" Type="http://schemas.openxmlformats.org/officeDocument/2006/relationships/hyperlink" Target="https://scholar.google.com/citations?hl=en&amp;user=7D1pkbsAAAAJ" TargetMode="External"/><Relationship Id="rId77" Type="http://schemas.openxmlformats.org/officeDocument/2006/relationships/fontTable" Target="fontTable.xml"/><Relationship Id="rId8" Type="http://schemas.openxmlformats.org/officeDocument/2006/relationships/hyperlink" Target="https://ec.europa.eu/info/funding-tenders/opportunities/portal/screen/opportunities/topic-details/horizon-cl3-2023-bm-01-03;callCode=null;freeTextSearchKeyword=;matchWholeText=true;typeCodes=0,1,2,8;statusCodes=31094501,31094502,31094503;programmePeriod=null;programCcm2Id=43108390;programDivisionCode=43118971;focusAreaCode=null;destinationGroup=null;missionGroup=null;geographicalZonesCode=null;programmeDivisionProspect=null;startDateLte=null;startDateGte=null;crossCuttingPriorityCode=null;cpvCode=null;performanceOfDelivery=null;sortQuery=sortStatus;orderBy=asc;onlyTenders=false;topicListKey=topicSearchTablePageState" TargetMode="External"/><Relationship Id="rId51" Type="http://schemas.openxmlformats.org/officeDocument/2006/relationships/hyperlink" Target="https://orcid.org/0000-0001-5803-392X" TargetMode="External"/><Relationship Id="rId72" Type="http://schemas.openxmlformats.org/officeDocument/2006/relationships/hyperlink" Target="mailto:milos.oravec@stuba.sk" TargetMode="External"/><Relationship Id="rId3" Type="http://schemas.openxmlformats.org/officeDocument/2006/relationships/styles" Target="styles.xml"/><Relationship Id="rId12" Type="http://schemas.openxmlformats.org/officeDocument/2006/relationships/hyperlink" Target="https://uim.fei.stuba.sk/MLgroup/" TargetMode="External"/><Relationship Id="rId17" Type="http://schemas.openxmlformats.org/officeDocument/2006/relationships/hyperlink" Target="https://irisdata.fei.stuba.sk/" TargetMode="External"/><Relationship Id="rId25" Type="http://schemas.openxmlformats.org/officeDocument/2006/relationships/hyperlink" Target="https://www.sciencedirect.com/science/article/pii/S0921889021001974" TargetMode="External"/><Relationship Id="rId33" Type="http://schemas.openxmlformats.org/officeDocument/2006/relationships/hyperlink" Target="https://www.fei.stuba.sk/english/fei-stu/high-tech-innovative-laboratories.html?page_id=2024" TargetMode="External"/><Relationship Id="rId38" Type="http://schemas.openxmlformats.org/officeDocument/2006/relationships/hyperlink" Target="https://uim.fei.stuba.sk/MLgroup/" TargetMode="External"/><Relationship Id="rId46" Type="http://schemas.openxmlformats.org/officeDocument/2006/relationships/hyperlink" Target="https://orcid.org/0000-0002-5706-2259" TargetMode="External"/><Relationship Id="rId59" Type="http://schemas.openxmlformats.org/officeDocument/2006/relationships/hyperlink" Target="https://www.researchgate.net/profile/Zuzana-Bukovcikova-2" TargetMode="External"/><Relationship Id="rId67" Type="http://schemas.openxmlformats.org/officeDocument/2006/relationships/hyperlink" Target="https://www.researchgate.net/profile/Milos-Oravec" TargetMode="External"/><Relationship Id="rId20" Type="http://schemas.openxmlformats.org/officeDocument/2006/relationships/hyperlink" Target="https://doi.org/10.1038/s41598-021-95519-0" TargetMode="External"/><Relationship Id="rId41" Type="http://schemas.openxmlformats.org/officeDocument/2006/relationships/hyperlink" Target="https://scholar.google.com/citations?hl=en&amp;authuser=1&amp;user=ZMWu-KQAAAAJ" TargetMode="External"/><Relationship Id="rId54" Type="http://schemas.openxmlformats.org/officeDocument/2006/relationships/hyperlink" Target="https://orcid.org/0000-0001-8791-5761" TargetMode="External"/><Relationship Id="rId62" Type="http://schemas.openxmlformats.org/officeDocument/2006/relationships/hyperlink" Target="https://www.researchgate.net/profile/Vanesa-Andicsova" TargetMode="External"/><Relationship Id="rId70" Type="http://schemas.openxmlformats.org/officeDocument/2006/relationships/hyperlink" Target="https://uim.fei.stuba.sk/MLgroup/" TargetMode="External"/><Relationship Id="rId75" Type="http://schemas.openxmlformats.org/officeDocument/2006/relationships/hyperlink" Target="https://uim.fei.stuba.sk/en/pracovnici/milos-oravec/"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link.springer.com/chapter/10.1007/978-3-030-96878-6_15" TargetMode="External"/><Relationship Id="rId23" Type="http://schemas.openxmlformats.org/officeDocument/2006/relationships/hyperlink" Target="https://doi.org/10.3390/s22249743" TargetMode="External"/><Relationship Id="rId28" Type="http://schemas.openxmlformats.org/officeDocument/2006/relationships/hyperlink" Target="https://www.mdpi.com/1424-8220/21/5/1888" TargetMode="External"/><Relationship Id="rId36" Type="http://schemas.openxmlformats.org/officeDocument/2006/relationships/hyperlink" Target="https://www.researchgate.net/profile/Milos-Oravec" TargetMode="External"/><Relationship Id="rId49" Type="http://schemas.openxmlformats.org/officeDocument/2006/relationships/hyperlink" Target="https://www.researchgate.net/profile/Lubos-Omelina" TargetMode="External"/><Relationship Id="rId57" Type="http://schemas.openxmlformats.org/officeDocument/2006/relationships/hyperlink" Target="https://www.researchgate.net/profile/Jozef-Goga-2" TargetMode="External"/><Relationship Id="rId10" Type="http://schemas.openxmlformats.org/officeDocument/2006/relationships/hyperlink" Target="https://ec.europa.eu/info/funding-tenders/opportunities/portal/screen/opportunities/topic-details/horizon-cl3-2023-bm-01-01;callCode=null;freeTextSearchKeyword=;matchWholeText=true;typeCodes=0,1,2,8;statusCodes=31094501,31094502,31094503;programmePeriod=null;programCcm2Id=43108390;programDivisionCode=43118971;focusAreaCode=null;destinationGroup=null;missionGroup=null;geographicalZonesCode=null;programmeDivisionProspect=null;startDateLte=null;startDateGte=null;crossCuttingPriorityCode=null;cpvCode=null;performanceOfDelivery=null;sortQuery=sortStatus;orderBy=asc;onlyTenders=false;topicListKey=topicSearchTablePageState" TargetMode="External"/><Relationship Id="rId31" Type="http://schemas.openxmlformats.org/officeDocument/2006/relationships/hyperlink" Target="https://www.fei.stuba.sk/english.html" TargetMode="External"/><Relationship Id="rId44" Type="http://schemas.openxmlformats.org/officeDocument/2006/relationships/hyperlink" Target="https://www.researchgate.net/profile/Radoslav-Vargic" TargetMode="External"/><Relationship Id="rId52" Type="http://schemas.openxmlformats.org/officeDocument/2006/relationships/hyperlink" Target="https://www.researchgate.net/profile/Dominik-Sopiak" TargetMode="External"/><Relationship Id="rId60" Type="http://schemas.openxmlformats.org/officeDocument/2006/relationships/hyperlink" Target="https://www.researchgate.net/profile/Boris-Puterka" TargetMode="External"/><Relationship Id="rId65" Type="http://schemas.openxmlformats.org/officeDocument/2006/relationships/hyperlink" Target="https://orcid.org/0000-0001-5106-4803" TargetMode="External"/><Relationship Id="rId73" Type="http://schemas.openxmlformats.org/officeDocument/2006/relationships/hyperlink" Target="https://www.salford.ac.uk/" TargetMode="Externa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ec.europa.eu/info/funding-tenders/opportunities/portal/screen/opportunities/topic-details/horizon-cl3-2023-fct-01-03;callCode=null;freeTextSearchKeyword=;matchWholeText=true;typeCodes=0,1,2,8;statusCodes=31094501,31094502,31094503;programmePeriod=null;programCcm2Id=43108390;programDivisionCode=43118971;focusAreaCode=null;destinationGroup=null;missionGroup=null;geographicalZonesCode=null;programmeDivisionProspect=null;startDateLte=null;startDateGte=null;crossCuttingPriorityCode=null;cpvCode=null;performanceOfDelivery=null;sortQuery=sortStatus;orderBy=asc;onlyTenders=false;topicListKey=topicSearchTablePageState" TargetMode="External"/><Relationship Id="rId13" Type="http://schemas.openxmlformats.org/officeDocument/2006/relationships/hyperlink" Target="https://www.teraz.sk/ekonomika/predstavili-centrum-pre-inovacie-a-kybe/674412-clanok.html" TargetMode="External"/><Relationship Id="rId18" Type="http://schemas.openxmlformats.org/officeDocument/2006/relationships/hyperlink" Target="http://www.hbb-next.eu/index.php" TargetMode="External"/><Relationship Id="rId39" Type="http://schemas.openxmlformats.org/officeDocument/2006/relationships/hyperlink" Target="https://orcid.org/0000-0002-8490-5821" TargetMode="External"/><Relationship Id="rId34" Type="http://schemas.openxmlformats.org/officeDocument/2006/relationships/hyperlink" Target="https://uim.fei.stuba.sk/MLgroup/" TargetMode="External"/><Relationship Id="rId50" Type="http://schemas.openxmlformats.org/officeDocument/2006/relationships/hyperlink" Target="https://scholar.google.com/citations?hl=en&amp;authuser=1&amp;user=nQ10HyAAAAAJ" TargetMode="External"/><Relationship Id="rId55" Type="http://schemas.openxmlformats.org/officeDocument/2006/relationships/hyperlink" Target="https://www.researchgate.net/profile/Veronika-Kurilova-2" TargetMode="External"/><Relationship Id="rId76"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hyperlink" Target="https://uim.fei.stuba.sk/MLgroup/" TargetMode="External"/><Relationship Id="rId2" Type="http://schemas.openxmlformats.org/officeDocument/2006/relationships/numbering" Target="numbering.xml"/><Relationship Id="rId29" Type="http://schemas.openxmlformats.org/officeDocument/2006/relationships/hyperlink" Target="https://www.stuba.sk/english/university/general-description.html?page_id=8200"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https://eraportal.sk/horizont-europa/"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DxqCy4jbKFyV1nlh0eI/U5USOyA==">CgMxLjA4AHIhMUhEdEFuZ1RoVm5TSGtZM2VJQ0hDZzFYbjEzWTBjWlV0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2997</Words>
  <Characters>17688</Characters>
  <Application>Microsoft Office Word</Application>
  <DocSecurity>0</DocSecurity>
  <Lines>147</Lines>
  <Paragraphs>41</Paragraphs>
  <ScaleCrop>false</ScaleCrop>
  <Company/>
  <LinksUpToDate>false</LinksUpToDate>
  <CharactersWithSpaces>20644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Braun, Nina</dc:creator>
  <cp:lastModifiedBy>Svejcarova Lenka TC</cp:lastModifiedBy>
  <cp:revision>2</cp:revision>
  <dcterms:created xsi:type="dcterms:W3CDTF">2023-08-02T10:06:00Z</dcterms:created>
  <dcterms:modified xsi:type="dcterms:W3CDTF">2023-08-02T10:06:00Z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SciencesPo</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